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A7" w:rsidRPr="00CF4876" w:rsidRDefault="004E13A7">
      <w:pPr>
        <w:pStyle w:val="BodyText"/>
      </w:pPr>
      <w:r w:rsidRPr="00CF4876">
        <w:t>Na osnovu čl</w:t>
      </w:r>
      <w:r w:rsidR="00325206">
        <w:t>.</w:t>
      </w:r>
      <w:r w:rsidR="001423F5">
        <w:t xml:space="preserve"> </w:t>
      </w:r>
      <w:r w:rsidRPr="00CF4876">
        <w:t>62 Zakona o finansiranju lokalne samouprave (»Sl.list RCG«, br. 4</w:t>
      </w:r>
      <w:r w:rsidR="00830E4C" w:rsidRPr="00CF4876">
        <w:t>4</w:t>
      </w:r>
      <w:r w:rsidRPr="00CF4876">
        <w:t>/03</w:t>
      </w:r>
      <w:r w:rsidR="00325206">
        <w:t xml:space="preserve"> i</w:t>
      </w:r>
      <w:r w:rsidR="00830E4C" w:rsidRPr="00CF4876">
        <w:t xml:space="preserve"> »Službeni list CG«</w:t>
      </w:r>
      <w:r w:rsidR="00325206">
        <w:t>,</w:t>
      </w:r>
      <w:r w:rsidR="00830E4C" w:rsidRPr="00CF4876">
        <w:t xml:space="preserve"> br</w:t>
      </w:r>
      <w:r w:rsidR="00DF2494">
        <w:t>.</w:t>
      </w:r>
      <w:r w:rsidR="00830E4C" w:rsidRPr="00CF4876">
        <w:t xml:space="preserve"> 05/08, 51/08, 74/10, 1/15, 78/15, 3/16 i 30/17</w:t>
      </w:r>
      <w:r w:rsidRPr="00CF4876">
        <w:t xml:space="preserve">) i člana </w:t>
      </w:r>
      <w:r w:rsidR="00830E4C" w:rsidRPr="00CF4876">
        <w:t>48</w:t>
      </w:r>
      <w:r w:rsidRPr="00CF4876">
        <w:rPr>
          <w:lang w:val="sr-Cyrl-CS"/>
        </w:rPr>
        <w:t xml:space="preserve"> tačka </w:t>
      </w:r>
      <w:r w:rsidR="00830E4C" w:rsidRPr="00CF4876">
        <w:rPr>
          <w:lang w:val="sr-Latn-CS"/>
        </w:rPr>
        <w:t>8</w:t>
      </w:r>
      <w:r w:rsidRPr="00CF4876">
        <w:t xml:space="preserve"> Statuta </w:t>
      </w:r>
      <w:r w:rsidR="00830E4C" w:rsidRPr="00CF4876">
        <w:t>Glavnog grada</w:t>
      </w:r>
      <w:r w:rsidRPr="00CF4876">
        <w:t xml:space="preserve"> (»Sl.list RCG - opštinski propisi</w:t>
      </w:r>
      <w:r w:rsidR="00B63491" w:rsidRPr="00CF4876">
        <w:t>«</w:t>
      </w:r>
      <w:r w:rsidR="00B63491">
        <w:t>,</w:t>
      </w:r>
      <w:r w:rsidRPr="00CF4876">
        <w:t xml:space="preserve"> </w:t>
      </w:r>
      <w:r w:rsidR="00830E4C" w:rsidRPr="00CF4876">
        <w:t xml:space="preserve"> </w:t>
      </w:r>
      <w:r w:rsidRPr="00CF4876">
        <w:t xml:space="preserve">br. </w:t>
      </w:r>
      <w:r w:rsidR="00830E4C" w:rsidRPr="00CF4876">
        <w:t>28</w:t>
      </w:r>
      <w:r w:rsidRPr="00CF4876">
        <w:t>/</w:t>
      </w:r>
      <w:r w:rsidR="00830E4C" w:rsidRPr="00CF4876">
        <w:t>06</w:t>
      </w:r>
      <w:r w:rsidRPr="00CF4876">
        <w:t xml:space="preserve"> </w:t>
      </w:r>
      <w:r w:rsidR="000D3023" w:rsidRPr="00CF4876">
        <w:t xml:space="preserve"> </w:t>
      </w:r>
      <w:r w:rsidRPr="00CF4876">
        <w:t>i</w:t>
      </w:r>
      <w:r w:rsidR="000D3023" w:rsidRPr="00CF4876">
        <w:t xml:space="preserve"> </w:t>
      </w:r>
      <w:r w:rsidR="00830E4C" w:rsidRPr="00CF4876">
        <w:t xml:space="preserve"> »Službeni list CG </w:t>
      </w:r>
      <w:r w:rsidR="00325206">
        <w:t>-</w:t>
      </w:r>
      <w:r w:rsidR="00830E4C" w:rsidRPr="00CF4876">
        <w:t xml:space="preserve"> opštinski popisi«</w:t>
      </w:r>
      <w:r w:rsidR="00B63491">
        <w:t>, br.</w:t>
      </w:r>
      <w:r w:rsidR="00830E4C" w:rsidRPr="00CF4876">
        <w:t xml:space="preserve"> 39/10,</w:t>
      </w:r>
      <w:r w:rsidR="000D3023" w:rsidRPr="00CF4876">
        <w:t xml:space="preserve"> </w:t>
      </w:r>
      <w:r w:rsidR="00830E4C" w:rsidRPr="00CF4876">
        <w:t>18/12 i 38/17</w:t>
      </w:r>
      <w:r w:rsidRPr="00CF4876">
        <w:t xml:space="preserve">), Skupština </w:t>
      </w:r>
      <w:r w:rsidR="00830E4C" w:rsidRPr="00CF4876">
        <w:t>Glavnog grada</w:t>
      </w:r>
      <w:r w:rsidRPr="00CF4876">
        <w:t xml:space="preserve"> </w:t>
      </w:r>
      <w:r w:rsidR="00B63491">
        <w:t xml:space="preserve">- </w:t>
      </w:r>
      <w:r w:rsidRPr="00CF4876">
        <w:t>Podgoric</w:t>
      </w:r>
      <w:r w:rsidR="00B63491">
        <w:t>e</w:t>
      </w:r>
      <w:r w:rsidRPr="00CF4876">
        <w:t xml:space="preserve"> je na sjednici održanoj </w:t>
      </w:r>
      <w:r w:rsidR="00B63491">
        <w:t>14. novembra 2017. godine,</w:t>
      </w:r>
      <w:r w:rsidRPr="00CF4876">
        <w:t xml:space="preserve"> donijela</w:t>
      </w: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jc w:val="center"/>
        <w:rPr>
          <w:b/>
          <w:bCs/>
          <w:sz w:val="32"/>
          <w:lang w:val="sl-SI"/>
        </w:rPr>
      </w:pPr>
      <w:r w:rsidRPr="00CF4876">
        <w:rPr>
          <w:b/>
          <w:bCs/>
          <w:sz w:val="32"/>
          <w:lang w:val="sl-SI"/>
        </w:rPr>
        <w:t>O D L U K U</w:t>
      </w:r>
    </w:p>
    <w:p w:rsidR="004E13A7" w:rsidRPr="00CF4876" w:rsidRDefault="004E13A7">
      <w:pPr>
        <w:jc w:val="center"/>
        <w:rPr>
          <w:b/>
          <w:bCs/>
          <w:lang w:val="sl-SI"/>
        </w:rPr>
      </w:pPr>
      <w:r w:rsidRPr="00CF4876">
        <w:rPr>
          <w:b/>
          <w:bCs/>
          <w:sz w:val="32"/>
          <w:lang w:val="sl-SI"/>
        </w:rPr>
        <w:t xml:space="preserve">O ZADUŽENJU </w:t>
      </w:r>
      <w:r w:rsidR="00830E4C" w:rsidRPr="00CF4876">
        <w:rPr>
          <w:b/>
          <w:bCs/>
          <w:sz w:val="32"/>
          <w:lang w:val="sl-SI"/>
        </w:rPr>
        <w:t xml:space="preserve">GLAVNOG GRADA </w:t>
      </w:r>
      <w:r w:rsidRPr="00CF4876">
        <w:rPr>
          <w:b/>
          <w:bCs/>
          <w:sz w:val="32"/>
          <w:lang w:val="sl-SI"/>
        </w:rPr>
        <w:t>PO</w:t>
      </w:r>
      <w:r w:rsidRPr="00CF4876">
        <w:rPr>
          <w:b/>
          <w:bCs/>
          <w:sz w:val="32"/>
          <w:lang w:val="sr-Cyrl-CS"/>
        </w:rPr>
        <w:t>D</w:t>
      </w:r>
      <w:r w:rsidRPr="00CF4876">
        <w:rPr>
          <w:b/>
          <w:bCs/>
          <w:sz w:val="32"/>
          <w:lang w:val="sl-SI"/>
        </w:rPr>
        <w:t>GORICA</w:t>
      </w: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pStyle w:val="Heading1"/>
      </w:pPr>
      <w:r w:rsidRPr="00CF4876">
        <w:t>Član 1</w:t>
      </w:r>
    </w:p>
    <w:p w:rsidR="004E13A7" w:rsidRPr="00CF4876" w:rsidRDefault="004E13A7">
      <w:pPr>
        <w:jc w:val="both"/>
        <w:rPr>
          <w:lang w:val="sl-SI"/>
        </w:rPr>
      </w:pPr>
    </w:p>
    <w:p w:rsidR="000D3023" w:rsidRPr="00F01C74" w:rsidRDefault="004E13A7" w:rsidP="000D3023">
      <w:pPr>
        <w:pStyle w:val="BodyText"/>
        <w:rPr>
          <w:b/>
          <w:bCs/>
        </w:rPr>
      </w:pPr>
      <w:r w:rsidRPr="00CF4876">
        <w:tab/>
        <w:t xml:space="preserve">Zadužuje se </w:t>
      </w:r>
      <w:r w:rsidR="000D3023" w:rsidRPr="00CF4876">
        <w:t>Glavni grad</w:t>
      </w:r>
      <w:r w:rsidRPr="00CF4876">
        <w:t xml:space="preserve"> Podgorica na iznos od </w:t>
      </w:r>
      <w:r w:rsidR="000D3023" w:rsidRPr="00CF4876">
        <w:rPr>
          <w:b/>
        </w:rPr>
        <w:t>15.000.</w:t>
      </w:r>
      <w:r w:rsidR="00D6111E">
        <w:rPr>
          <w:b/>
        </w:rPr>
        <w:t>0</w:t>
      </w:r>
      <w:r w:rsidR="000D3023" w:rsidRPr="00CF4876">
        <w:rPr>
          <w:b/>
        </w:rPr>
        <w:t>00</w:t>
      </w:r>
      <w:r w:rsidRPr="00CF4876">
        <w:rPr>
          <w:b/>
          <w:bCs/>
        </w:rPr>
        <w:t>,00 €</w:t>
      </w:r>
      <w:r w:rsidRPr="00CF4876">
        <w:t xml:space="preserve">, za realizaciju projekta </w:t>
      </w:r>
      <w:r w:rsidR="009028C8" w:rsidRPr="00F01C74">
        <w:rPr>
          <w:b/>
        </w:rPr>
        <w:t>s</w:t>
      </w:r>
      <w:r w:rsidR="000D3023" w:rsidRPr="00F01C74">
        <w:rPr>
          <w:b/>
          <w:bCs/>
        </w:rPr>
        <w:t xml:space="preserve">aobraćajnica </w:t>
      </w:r>
      <w:r w:rsidR="009028C8" w:rsidRPr="00F01C74">
        <w:rPr>
          <w:b/>
          <w:bCs/>
        </w:rPr>
        <w:t>»J</w:t>
      </w:r>
      <w:r w:rsidR="000D3023" w:rsidRPr="00F01C74">
        <w:rPr>
          <w:b/>
          <w:bCs/>
        </w:rPr>
        <w:t>ugozapadna obilaznica</w:t>
      </w:r>
      <w:r w:rsidRPr="00F01C74">
        <w:rPr>
          <w:b/>
          <w:bCs/>
        </w:rPr>
        <w:t>«</w:t>
      </w:r>
      <w:r w:rsidR="000D3023" w:rsidRPr="00F01C74">
        <w:rPr>
          <w:b/>
          <w:bCs/>
        </w:rPr>
        <w:t>.</w:t>
      </w:r>
    </w:p>
    <w:p w:rsidR="004E13A7" w:rsidRPr="00CF4876" w:rsidRDefault="004E13A7" w:rsidP="000D3023">
      <w:pPr>
        <w:pStyle w:val="BodyText"/>
      </w:pPr>
      <w:r w:rsidRPr="00CF4876">
        <w:t xml:space="preserve"> </w:t>
      </w:r>
    </w:p>
    <w:p w:rsidR="004E13A7" w:rsidRPr="00CF4876" w:rsidRDefault="004E13A7">
      <w:pPr>
        <w:pStyle w:val="Heading1"/>
      </w:pPr>
      <w:r w:rsidRPr="00CF4876">
        <w:t>Član 2</w:t>
      </w: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pStyle w:val="BodyText"/>
      </w:pPr>
      <w:r w:rsidRPr="00CF4876">
        <w:tab/>
        <w:t>Uslovi kreditnog zaduženja su:</w:t>
      </w: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0D3023" w:rsidP="000D3023">
      <w:pPr>
        <w:numPr>
          <w:ilvl w:val="0"/>
          <w:numId w:val="2"/>
        </w:numPr>
        <w:jc w:val="both"/>
        <w:rPr>
          <w:b/>
          <w:bCs/>
          <w:lang w:val="sr-Cyrl-CS"/>
        </w:rPr>
      </w:pPr>
      <w:r w:rsidRPr="00CF4876">
        <w:rPr>
          <w:b/>
          <w:bCs/>
          <w:lang w:val="sl-SI"/>
        </w:rPr>
        <w:t>R</w:t>
      </w:r>
      <w:r w:rsidR="004E13A7" w:rsidRPr="00CF4876">
        <w:rPr>
          <w:b/>
          <w:bCs/>
          <w:lang w:val="sl-SI"/>
        </w:rPr>
        <w:t xml:space="preserve">ok </w:t>
      </w:r>
      <w:r w:rsidRPr="00CF4876">
        <w:rPr>
          <w:b/>
          <w:bCs/>
          <w:lang w:val="sl-SI"/>
        </w:rPr>
        <w:t>otplate</w:t>
      </w:r>
      <w:r w:rsidR="004E13A7" w:rsidRPr="00CF4876">
        <w:rPr>
          <w:lang w:val="sl-SI"/>
        </w:rPr>
        <w:t>:</w:t>
      </w:r>
      <w:r w:rsidRPr="00CF4876">
        <w:rPr>
          <w:lang w:val="sl-SI"/>
        </w:rPr>
        <w:tab/>
      </w:r>
      <w:r w:rsidR="004E13A7" w:rsidRPr="00CF4876">
        <w:rPr>
          <w:lang w:val="sr-Cyrl-CS"/>
        </w:rPr>
        <w:t xml:space="preserve"> 10 godina </w:t>
      </w:r>
    </w:p>
    <w:p w:rsidR="000D3023" w:rsidRPr="00CF4876" w:rsidRDefault="000D3023" w:rsidP="000D3023">
      <w:pPr>
        <w:numPr>
          <w:ilvl w:val="0"/>
          <w:numId w:val="2"/>
        </w:numPr>
        <w:jc w:val="both"/>
        <w:rPr>
          <w:b/>
          <w:bCs/>
          <w:lang w:val="sr-Cyrl-CS"/>
        </w:rPr>
      </w:pPr>
      <w:r w:rsidRPr="00CF4876">
        <w:rPr>
          <w:b/>
          <w:bCs/>
          <w:lang w:val="sr-Latn-CS"/>
        </w:rPr>
        <w:t>Grace period :</w:t>
      </w:r>
      <w:r w:rsidRPr="00CF4876">
        <w:rPr>
          <w:b/>
          <w:bCs/>
          <w:lang w:val="sr-Latn-CS"/>
        </w:rPr>
        <w:tab/>
        <w:t xml:space="preserve">   </w:t>
      </w:r>
      <w:r w:rsidRPr="00CF4876">
        <w:rPr>
          <w:bCs/>
          <w:lang w:val="sr-Latn-CS"/>
        </w:rPr>
        <w:t>2 godine</w:t>
      </w:r>
    </w:p>
    <w:p w:rsidR="000D3023" w:rsidRPr="00517F98" w:rsidRDefault="000D3023" w:rsidP="000D3023">
      <w:pPr>
        <w:numPr>
          <w:ilvl w:val="0"/>
          <w:numId w:val="2"/>
        </w:numPr>
        <w:jc w:val="both"/>
        <w:rPr>
          <w:bCs/>
          <w:lang w:val="sr-Cyrl-CS"/>
        </w:rPr>
      </w:pPr>
      <w:r w:rsidRPr="00CF4876">
        <w:rPr>
          <w:b/>
          <w:bCs/>
          <w:lang w:val="sr-Latn-CS"/>
        </w:rPr>
        <w:t>Kamatna stopa:</w:t>
      </w:r>
      <w:r w:rsidRPr="00CF4876">
        <w:rPr>
          <w:b/>
          <w:bCs/>
          <w:lang w:val="sr-Latn-CS"/>
        </w:rPr>
        <w:tab/>
        <w:t xml:space="preserve">   </w:t>
      </w:r>
      <w:r w:rsidR="00517F98" w:rsidRPr="00517F98">
        <w:rPr>
          <w:bCs/>
          <w:lang w:val="sr-Latn-CS"/>
        </w:rPr>
        <w:t>marža</w:t>
      </w:r>
      <w:r w:rsidR="00517F98">
        <w:rPr>
          <w:bCs/>
          <w:lang w:val="sr-Latn-CS"/>
        </w:rPr>
        <w:t xml:space="preserve"> 3,95 + 6 m  EURIBOR</w:t>
      </w:r>
    </w:p>
    <w:p w:rsidR="004167E6" w:rsidRPr="004167E6" w:rsidRDefault="004167E6" w:rsidP="000D3023">
      <w:pPr>
        <w:numPr>
          <w:ilvl w:val="0"/>
          <w:numId w:val="2"/>
        </w:numPr>
        <w:jc w:val="both"/>
        <w:rPr>
          <w:bCs/>
          <w:lang w:val="sr-Cyrl-CS"/>
        </w:rPr>
      </w:pPr>
      <w:r>
        <w:rPr>
          <w:b/>
          <w:bCs/>
          <w:lang w:val="sr-Latn-CS"/>
        </w:rPr>
        <w:t xml:space="preserve">Naknada banci </w:t>
      </w:r>
    </w:p>
    <w:p w:rsidR="00DF2494" w:rsidRDefault="004167E6" w:rsidP="004167E6">
      <w:pPr>
        <w:ind w:left="787"/>
        <w:jc w:val="both"/>
        <w:rPr>
          <w:bCs/>
          <w:lang w:val="sr-Latn-CS"/>
        </w:rPr>
      </w:pPr>
      <w:r>
        <w:rPr>
          <w:b/>
          <w:bCs/>
          <w:lang w:val="sr-Latn-CS"/>
        </w:rPr>
        <w:t>za obradu</w:t>
      </w:r>
      <w:r w:rsidR="000D3023" w:rsidRPr="00CF4876">
        <w:rPr>
          <w:b/>
          <w:bCs/>
          <w:lang w:val="sr-Latn-CS"/>
        </w:rPr>
        <w:t xml:space="preserve"> kredita:</w:t>
      </w:r>
      <w:r w:rsidR="00517F98">
        <w:rPr>
          <w:b/>
          <w:bCs/>
          <w:lang w:val="sr-Latn-CS"/>
        </w:rPr>
        <w:t xml:space="preserve"> </w:t>
      </w:r>
      <w:r w:rsidR="00DF2494">
        <w:rPr>
          <w:bCs/>
          <w:lang w:val="sr-Latn-CS"/>
        </w:rPr>
        <w:t>1% na ukupan iznos kredita</w:t>
      </w:r>
      <w:r w:rsidR="008C4C6A">
        <w:rPr>
          <w:bCs/>
          <w:lang w:val="sr-Latn-CS"/>
        </w:rPr>
        <w:t xml:space="preserve"> </w:t>
      </w:r>
      <w:r>
        <w:rPr>
          <w:bCs/>
          <w:lang w:val="sr-Latn-CS"/>
        </w:rPr>
        <w:t xml:space="preserve">+ 0,25% na dio </w:t>
      </w:r>
    </w:p>
    <w:p w:rsidR="009B1B3D" w:rsidRDefault="00DF2494" w:rsidP="004167E6">
      <w:pPr>
        <w:ind w:left="787"/>
        <w:jc w:val="both"/>
        <w:rPr>
          <w:b/>
          <w:bCs/>
          <w:lang w:val="sr-Latn-CS"/>
        </w:rPr>
      </w:pPr>
      <w:r>
        <w:rPr>
          <w:bCs/>
          <w:lang w:val="sr-Latn-CS"/>
        </w:rPr>
        <w:t xml:space="preserve">                                 koji </w:t>
      </w:r>
      <w:r w:rsidR="004167E6">
        <w:rPr>
          <w:bCs/>
          <w:lang w:val="sr-Latn-CS"/>
        </w:rPr>
        <w:t>obezbjeđuje</w:t>
      </w:r>
      <w:r w:rsidRPr="00DF2494">
        <w:rPr>
          <w:bCs/>
          <w:lang w:val="sr-Latn-CS"/>
        </w:rPr>
        <w:t xml:space="preserve"> </w:t>
      </w:r>
      <w:r w:rsidRPr="007F2E24">
        <w:rPr>
          <w:bCs/>
          <w:lang w:val="sr-Latn-CS"/>
        </w:rPr>
        <w:t>Erste banka</w:t>
      </w:r>
      <w:r w:rsidR="004167E6">
        <w:rPr>
          <w:b/>
          <w:bCs/>
          <w:lang w:val="sr-Latn-CS"/>
        </w:rPr>
        <w:tab/>
      </w:r>
    </w:p>
    <w:p w:rsidR="004167E6" w:rsidRPr="007F2E24" w:rsidRDefault="007F2E24" w:rsidP="007F2E24">
      <w:pPr>
        <w:ind w:left="2227" w:firstLine="653"/>
        <w:jc w:val="both"/>
        <w:rPr>
          <w:lang w:val="sl-SI"/>
        </w:rPr>
      </w:pPr>
      <w:r>
        <w:rPr>
          <w:bCs/>
          <w:lang w:val="sr-Latn-CS"/>
        </w:rPr>
        <w:t xml:space="preserve">    </w:t>
      </w:r>
    </w:p>
    <w:p w:rsidR="004167E6" w:rsidRPr="007F2E24" w:rsidRDefault="004167E6" w:rsidP="004167E6">
      <w:pPr>
        <w:rPr>
          <w:lang w:val="sl-SI"/>
        </w:rPr>
      </w:pPr>
    </w:p>
    <w:p w:rsidR="000D3023" w:rsidRDefault="004E13A7" w:rsidP="000D3023">
      <w:pPr>
        <w:pStyle w:val="Heading1"/>
      </w:pPr>
      <w:r w:rsidRPr="00CF4876">
        <w:t>Član 3</w:t>
      </w:r>
    </w:p>
    <w:p w:rsidR="000D3023" w:rsidRPr="00CF4876" w:rsidRDefault="000D3023" w:rsidP="000D3023">
      <w:pPr>
        <w:pStyle w:val="Heading1"/>
        <w:jc w:val="both"/>
      </w:pPr>
    </w:p>
    <w:p w:rsidR="004E13A7" w:rsidRPr="00CF4876" w:rsidRDefault="004E13A7" w:rsidP="000D3023">
      <w:pPr>
        <w:pStyle w:val="Heading1"/>
        <w:ind w:firstLine="720"/>
        <w:jc w:val="both"/>
      </w:pPr>
      <w:r w:rsidRPr="00CF4876">
        <w:rPr>
          <w:b w:val="0"/>
        </w:rPr>
        <w:t xml:space="preserve">Sredstva za otplatu </w:t>
      </w:r>
      <w:r w:rsidRPr="00CF4876">
        <w:rPr>
          <w:b w:val="0"/>
          <w:lang w:val="sr-Cyrl-CS"/>
        </w:rPr>
        <w:t xml:space="preserve">rata i kamata </w:t>
      </w:r>
      <w:r w:rsidRPr="00CF4876">
        <w:rPr>
          <w:b w:val="0"/>
        </w:rPr>
        <w:t>obezbjedi</w:t>
      </w:r>
      <w:r w:rsidR="00FD7502" w:rsidRPr="00CF4876">
        <w:rPr>
          <w:b w:val="0"/>
        </w:rPr>
        <w:t xml:space="preserve">t </w:t>
      </w:r>
      <w:r w:rsidRPr="00CF4876">
        <w:rPr>
          <w:b w:val="0"/>
        </w:rPr>
        <w:t xml:space="preserve">će </w:t>
      </w:r>
      <w:r w:rsidRPr="00CF4876">
        <w:rPr>
          <w:b w:val="0"/>
          <w:lang w:val="sr-Cyrl-CS"/>
        </w:rPr>
        <w:t xml:space="preserve">se </w:t>
      </w:r>
      <w:r w:rsidRPr="00CF4876">
        <w:rPr>
          <w:b w:val="0"/>
        </w:rPr>
        <w:t>Budžet</w:t>
      </w:r>
      <w:r w:rsidRPr="00CF4876">
        <w:rPr>
          <w:b w:val="0"/>
          <w:lang w:val="sr-Cyrl-CS"/>
        </w:rPr>
        <w:t>om</w:t>
      </w:r>
      <w:r w:rsidRPr="00CF4876">
        <w:rPr>
          <w:b w:val="0"/>
        </w:rPr>
        <w:t xml:space="preserve"> </w:t>
      </w:r>
      <w:r w:rsidR="000D3023" w:rsidRPr="00CF4876">
        <w:rPr>
          <w:b w:val="0"/>
        </w:rPr>
        <w:t>Glavnog grada</w:t>
      </w:r>
      <w:r w:rsidRPr="00CF4876">
        <w:rPr>
          <w:b w:val="0"/>
        </w:rPr>
        <w:t xml:space="preserve"> Podgorica, prema utvrđeno</w:t>
      </w:r>
      <w:r w:rsidRPr="00CF4876">
        <w:rPr>
          <w:b w:val="0"/>
          <w:lang w:val="sr-Cyrl-CS"/>
        </w:rPr>
        <w:t>m vremenskom rasporedu plaćanja.</w:t>
      </w:r>
    </w:p>
    <w:p w:rsidR="004E13A7" w:rsidRPr="00CF4876" w:rsidRDefault="004E13A7">
      <w:pPr>
        <w:jc w:val="both"/>
        <w:rPr>
          <w:lang w:val="sl-SI"/>
        </w:rPr>
      </w:pPr>
    </w:p>
    <w:p w:rsidR="000D3023" w:rsidRPr="00CF4876" w:rsidRDefault="000D3023">
      <w:pPr>
        <w:jc w:val="both"/>
        <w:rPr>
          <w:lang w:val="sl-SI"/>
        </w:rPr>
      </w:pPr>
    </w:p>
    <w:p w:rsidR="004E13A7" w:rsidRPr="00CF4876" w:rsidRDefault="004E13A7">
      <w:pPr>
        <w:pStyle w:val="Heading1"/>
      </w:pPr>
      <w:r w:rsidRPr="00CF4876">
        <w:t>Član 4</w:t>
      </w: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 w:rsidP="00F47854">
      <w:pPr>
        <w:pStyle w:val="BodyText"/>
      </w:pPr>
      <w:r w:rsidRPr="00CF4876">
        <w:tab/>
      </w:r>
      <w:r w:rsidR="00F47854" w:rsidRPr="00CF4876">
        <w:t>Ugovor o zaduženju na osnovu ove odluke</w:t>
      </w:r>
      <w:r w:rsidR="009028C8" w:rsidRPr="00CF4876">
        <w:t>,</w:t>
      </w:r>
      <w:r w:rsidR="001423F5">
        <w:t xml:space="preserve"> a nakon pribavljen</w:t>
      </w:r>
      <w:r w:rsidR="00F47854" w:rsidRPr="00CF4876">
        <w:t>e saglasnosti Vlade Crne Gore potpisaće Gradonačelnik Glavnog grada Podgorice.</w:t>
      </w:r>
    </w:p>
    <w:p w:rsidR="00F47854" w:rsidRPr="00CF4876" w:rsidRDefault="00F47854">
      <w:pPr>
        <w:pStyle w:val="Heading1"/>
      </w:pPr>
    </w:p>
    <w:p w:rsidR="004E13A7" w:rsidRPr="00CF4876" w:rsidRDefault="004E13A7">
      <w:pPr>
        <w:pStyle w:val="Heading1"/>
      </w:pPr>
      <w:r w:rsidRPr="00CF4876">
        <w:t>Član 5</w:t>
      </w:r>
    </w:p>
    <w:p w:rsidR="00F47854" w:rsidRPr="00CF4876" w:rsidRDefault="00F47854" w:rsidP="00F47854">
      <w:pPr>
        <w:rPr>
          <w:lang w:val="sl-SI"/>
        </w:rPr>
      </w:pPr>
    </w:p>
    <w:p w:rsidR="004E13A7" w:rsidRPr="00CF4876" w:rsidRDefault="004E13A7">
      <w:pPr>
        <w:pStyle w:val="BodyText"/>
      </w:pPr>
      <w:r w:rsidRPr="00CF4876">
        <w:tab/>
        <w:t xml:space="preserve">Ova </w:t>
      </w:r>
      <w:r w:rsidR="00B63491">
        <w:t>o</w:t>
      </w:r>
      <w:r w:rsidRPr="00CF4876">
        <w:t xml:space="preserve">dluka stupa na snagu </w:t>
      </w:r>
      <w:r w:rsidR="00F01C74">
        <w:t>danom</w:t>
      </w:r>
      <w:r w:rsidRPr="00CF4876">
        <w:t xml:space="preserve"> objavljivanja u »Službenom listu</w:t>
      </w:r>
      <w:r w:rsidR="00F47854" w:rsidRPr="00CF4876">
        <w:t xml:space="preserve"> </w:t>
      </w:r>
      <w:r w:rsidRPr="00CF4876">
        <w:t>C</w:t>
      </w:r>
      <w:r w:rsidR="00B63491">
        <w:t xml:space="preserve">rne </w:t>
      </w:r>
      <w:r w:rsidRPr="00CF4876">
        <w:t>G</w:t>
      </w:r>
      <w:r w:rsidR="00B63491">
        <w:t xml:space="preserve">ore </w:t>
      </w:r>
      <w:r w:rsidR="00F47854" w:rsidRPr="00CF4876">
        <w:t>- opštinski propisi</w:t>
      </w:r>
      <w:r w:rsidRPr="00CF4876">
        <w:t>«</w:t>
      </w:r>
      <w:r w:rsidRPr="00CF4876">
        <w:rPr>
          <w:lang w:val="sr-Cyrl-CS"/>
        </w:rPr>
        <w:t>.</w:t>
      </w: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jc w:val="both"/>
        <w:rPr>
          <w:lang w:val="sl-SI"/>
        </w:rPr>
      </w:pPr>
    </w:p>
    <w:p w:rsidR="00F47854" w:rsidRPr="00CF4876" w:rsidRDefault="00F47854">
      <w:pPr>
        <w:jc w:val="both"/>
        <w:rPr>
          <w:lang w:val="sl-SI"/>
        </w:rPr>
      </w:pPr>
    </w:p>
    <w:p w:rsidR="00870368" w:rsidRDefault="004E13A7">
      <w:pPr>
        <w:jc w:val="both"/>
        <w:rPr>
          <w:lang w:val="sl-SI"/>
        </w:rPr>
      </w:pPr>
      <w:r w:rsidRPr="00CF4876">
        <w:rPr>
          <w:lang w:val="sl-SI"/>
        </w:rPr>
        <w:t xml:space="preserve">Broj: </w:t>
      </w:r>
      <w:r w:rsidR="00B63491">
        <w:rPr>
          <w:lang w:val="sl-SI"/>
        </w:rPr>
        <w:t>02-030/17-</w:t>
      </w:r>
      <w:r w:rsidR="001423F5">
        <w:rPr>
          <w:lang w:val="sl-SI"/>
        </w:rPr>
        <w:t>12</w:t>
      </w:r>
      <w:r w:rsidR="00575DE3">
        <w:rPr>
          <w:lang w:val="sl-SI"/>
        </w:rPr>
        <w:t>38</w:t>
      </w:r>
    </w:p>
    <w:p w:rsidR="004E13A7" w:rsidRPr="00B63491" w:rsidRDefault="004E13A7">
      <w:pPr>
        <w:jc w:val="both"/>
      </w:pPr>
      <w:r w:rsidRPr="00CF4876">
        <w:rPr>
          <w:lang w:val="sl-SI"/>
        </w:rPr>
        <w:t>Podgorica,</w:t>
      </w:r>
      <w:r w:rsidR="00B63491">
        <w:t xml:space="preserve"> 14. novembra </w:t>
      </w:r>
      <w:r w:rsidR="00BB7C28">
        <w:rPr>
          <w:lang w:val="sr-Cyrl-CS"/>
        </w:rPr>
        <w:t>2017. godin</w:t>
      </w:r>
      <w:r w:rsidR="00B63491">
        <w:t>e</w:t>
      </w:r>
    </w:p>
    <w:p w:rsidR="00BB7C28" w:rsidRPr="00BB7C28" w:rsidRDefault="00BB7C28">
      <w:pPr>
        <w:jc w:val="both"/>
      </w:pPr>
    </w:p>
    <w:p w:rsidR="00F47854" w:rsidRPr="00CF4876" w:rsidRDefault="00F47854">
      <w:pPr>
        <w:jc w:val="both"/>
        <w:rPr>
          <w:lang w:val="sl-SI"/>
        </w:rPr>
      </w:pPr>
    </w:p>
    <w:p w:rsidR="00F47854" w:rsidRPr="00CF4876" w:rsidRDefault="00F47854">
      <w:pPr>
        <w:jc w:val="both"/>
        <w:rPr>
          <w:lang w:val="sl-SI"/>
        </w:rPr>
      </w:pPr>
    </w:p>
    <w:p w:rsidR="004E13A7" w:rsidRDefault="00F47854" w:rsidP="00F47854">
      <w:pPr>
        <w:jc w:val="center"/>
        <w:rPr>
          <w:b/>
          <w:bCs/>
          <w:lang w:val="sl-SI"/>
        </w:rPr>
      </w:pPr>
      <w:r w:rsidRPr="00CF4876">
        <w:rPr>
          <w:b/>
          <w:bCs/>
          <w:lang w:val="sl-SI"/>
        </w:rPr>
        <w:t>SKUPŠTINA GLAVNOG GRADA</w:t>
      </w:r>
      <w:r w:rsidR="00B63491">
        <w:rPr>
          <w:b/>
          <w:bCs/>
          <w:lang w:val="sl-SI"/>
        </w:rPr>
        <w:t xml:space="preserve"> - PODGORICE</w:t>
      </w:r>
    </w:p>
    <w:p w:rsidR="00B63491" w:rsidRDefault="00B63491" w:rsidP="00F47854">
      <w:pPr>
        <w:jc w:val="center"/>
        <w:rPr>
          <w:b/>
          <w:bCs/>
          <w:lang w:val="sl-SI"/>
        </w:rPr>
      </w:pPr>
    </w:p>
    <w:p w:rsidR="00B63491" w:rsidRPr="00CF4876" w:rsidRDefault="00B63491" w:rsidP="00F47854">
      <w:pPr>
        <w:jc w:val="center"/>
        <w:rPr>
          <w:b/>
          <w:bCs/>
          <w:lang w:val="sl-SI"/>
        </w:rPr>
      </w:pPr>
    </w:p>
    <w:p w:rsidR="00F47854" w:rsidRPr="00CF4876" w:rsidRDefault="00B63491" w:rsidP="00F47854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 w:rsidR="00F47854" w:rsidRPr="00CF4876">
        <w:rPr>
          <w:b/>
          <w:bCs/>
          <w:lang w:val="sl-SI"/>
        </w:rPr>
        <w:t>PREDSJEDNIK SKUPŠTINE</w:t>
      </w:r>
      <w:r>
        <w:rPr>
          <w:b/>
          <w:bCs/>
          <w:lang w:val="sl-SI"/>
        </w:rPr>
        <w:t>,</w:t>
      </w:r>
    </w:p>
    <w:p w:rsidR="00F47854" w:rsidRPr="00CF4876" w:rsidRDefault="00B63491" w:rsidP="00F47854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 w:rsidR="00F47854" w:rsidRPr="00CF4876">
        <w:rPr>
          <w:b/>
          <w:bCs/>
          <w:lang w:val="sl-SI"/>
        </w:rPr>
        <w:t xml:space="preserve">dr Đorđe Suhih </w:t>
      </w:r>
    </w:p>
    <w:p w:rsidR="00F47854" w:rsidRPr="00CF4876" w:rsidRDefault="00F47854" w:rsidP="00F47854">
      <w:pPr>
        <w:jc w:val="center"/>
        <w:rPr>
          <w:b/>
          <w:bCs/>
          <w:lang w:val="sl-SI"/>
        </w:rPr>
      </w:pPr>
    </w:p>
    <w:p w:rsidR="004E13A7" w:rsidRPr="00CF4876" w:rsidRDefault="004E13A7" w:rsidP="00F47854">
      <w:pPr>
        <w:jc w:val="center"/>
        <w:rPr>
          <w:b/>
          <w:bCs/>
          <w:lang w:val="sl-SI"/>
        </w:rPr>
      </w:pPr>
    </w:p>
    <w:p w:rsidR="004E13A7" w:rsidRPr="00CF4876" w:rsidRDefault="004E13A7" w:rsidP="00F47854">
      <w:pPr>
        <w:rPr>
          <w:lang w:val="sl-SI"/>
        </w:rPr>
      </w:pPr>
      <w:r w:rsidRPr="00CF4876">
        <w:rPr>
          <w:b/>
          <w:bCs/>
          <w:lang w:val="sl-SI"/>
        </w:rPr>
        <w:tab/>
      </w:r>
      <w:r w:rsidRPr="00CF4876">
        <w:rPr>
          <w:b/>
          <w:bCs/>
          <w:lang w:val="sl-SI"/>
        </w:rPr>
        <w:tab/>
      </w:r>
      <w:r w:rsidRPr="00CF4876">
        <w:rPr>
          <w:b/>
          <w:bCs/>
          <w:lang w:val="sl-SI"/>
        </w:rPr>
        <w:tab/>
      </w: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jc w:val="both"/>
        <w:rPr>
          <w:lang w:val="sl-SI"/>
        </w:rPr>
      </w:pPr>
    </w:p>
    <w:p w:rsidR="004E13A7" w:rsidRPr="00CF4876" w:rsidRDefault="004E13A7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Default="00F47854">
      <w:pPr>
        <w:jc w:val="both"/>
        <w:rPr>
          <w:lang w:val="sr-Latn-CS"/>
        </w:rPr>
      </w:pPr>
    </w:p>
    <w:p w:rsidR="00B63491" w:rsidRDefault="00B63491">
      <w:pPr>
        <w:jc w:val="both"/>
        <w:rPr>
          <w:lang w:val="sr-Latn-CS"/>
        </w:rPr>
      </w:pPr>
    </w:p>
    <w:p w:rsidR="00B63491" w:rsidRDefault="00B63491">
      <w:pPr>
        <w:jc w:val="both"/>
        <w:rPr>
          <w:lang w:val="sr-Latn-CS"/>
        </w:rPr>
      </w:pPr>
    </w:p>
    <w:p w:rsidR="00B63491" w:rsidRPr="00CF4876" w:rsidRDefault="00B63491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p w:rsidR="00F47854" w:rsidRPr="00CF4876" w:rsidRDefault="00F47854">
      <w:pPr>
        <w:jc w:val="both"/>
        <w:rPr>
          <w:lang w:val="sr-Latn-CS"/>
        </w:rPr>
      </w:pPr>
    </w:p>
    <w:sectPr w:rsidR="00F47854" w:rsidRPr="00CF4876" w:rsidSect="00A71C0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D43"/>
    <w:multiLevelType w:val="hybridMultilevel"/>
    <w:tmpl w:val="A6FE0F70"/>
    <w:lvl w:ilvl="0" w:tplc="A95A714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6F560937"/>
    <w:multiLevelType w:val="hybridMultilevel"/>
    <w:tmpl w:val="606A4AD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noPunctuationKerning/>
  <w:characterSpacingControl w:val="doNotCompress"/>
  <w:compat/>
  <w:rsids>
    <w:rsidRoot w:val="00DE4A47"/>
    <w:rsid w:val="00027FE4"/>
    <w:rsid w:val="00045013"/>
    <w:rsid w:val="00054024"/>
    <w:rsid w:val="000A410A"/>
    <w:rsid w:val="000A43F2"/>
    <w:rsid w:val="000D3023"/>
    <w:rsid w:val="001423F5"/>
    <w:rsid w:val="0020121B"/>
    <w:rsid w:val="00214DB8"/>
    <w:rsid w:val="00325206"/>
    <w:rsid w:val="0032660E"/>
    <w:rsid w:val="00371B0A"/>
    <w:rsid w:val="004167E6"/>
    <w:rsid w:val="00456E63"/>
    <w:rsid w:val="004E13A7"/>
    <w:rsid w:val="00517F98"/>
    <w:rsid w:val="00565066"/>
    <w:rsid w:val="00575DE3"/>
    <w:rsid w:val="005B0C42"/>
    <w:rsid w:val="006F1B7E"/>
    <w:rsid w:val="00705985"/>
    <w:rsid w:val="00724372"/>
    <w:rsid w:val="00725318"/>
    <w:rsid w:val="00755914"/>
    <w:rsid w:val="007A49A2"/>
    <w:rsid w:val="007F2E24"/>
    <w:rsid w:val="00830E4C"/>
    <w:rsid w:val="008478FF"/>
    <w:rsid w:val="00870368"/>
    <w:rsid w:val="00883BC9"/>
    <w:rsid w:val="008B2FFB"/>
    <w:rsid w:val="008C4C6A"/>
    <w:rsid w:val="008C78EC"/>
    <w:rsid w:val="008D7A24"/>
    <w:rsid w:val="009028C8"/>
    <w:rsid w:val="00975D9F"/>
    <w:rsid w:val="00993444"/>
    <w:rsid w:val="009A166B"/>
    <w:rsid w:val="009B1B3D"/>
    <w:rsid w:val="00A71C04"/>
    <w:rsid w:val="00B33312"/>
    <w:rsid w:val="00B63491"/>
    <w:rsid w:val="00BB7C28"/>
    <w:rsid w:val="00CF4876"/>
    <w:rsid w:val="00D54A50"/>
    <w:rsid w:val="00D6111E"/>
    <w:rsid w:val="00DE4A47"/>
    <w:rsid w:val="00DF2494"/>
    <w:rsid w:val="00E1175F"/>
    <w:rsid w:val="00ED5FC1"/>
    <w:rsid w:val="00ED65E7"/>
    <w:rsid w:val="00F01C74"/>
    <w:rsid w:val="00F1081F"/>
    <w:rsid w:val="00F4378B"/>
    <w:rsid w:val="00F47854"/>
    <w:rsid w:val="00FA74D5"/>
    <w:rsid w:val="00F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04"/>
    <w:rPr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C04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qFormat/>
    <w:rsid w:val="00A71C04"/>
    <w:pPr>
      <w:keepNext/>
      <w:jc w:val="center"/>
      <w:outlineLvl w:val="1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71C04"/>
    <w:pPr>
      <w:jc w:val="both"/>
    </w:pPr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FE5D-2FC9-42F3-993E-E807CC4F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</vt:lpstr>
    </vt:vector>
  </TitlesOfParts>
  <Company>Datronic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creator>PC</dc:creator>
  <cp:lastModifiedBy>sjelic</cp:lastModifiedBy>
  <cp:revision>9</cp:revision>
  <cp:lastPrinted>2017-11-06T10:07:00Z</cp:lastPrinted>
  <dcterms:created xsi:type="dcterms:W3CDTF">2017-11-13T14:31:00Z</dcterms:created>
  <dcterms:modified xsi:type="dcterms:W3CDTF">2017-11-15T08:13:00Z</dcterms:modified>
</cp:coreProperties>
</file>