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4B" w:rsidRDefault="00E60C4B" w:rsidP="00E60C4B">
      <w:pPr>
        <w:rPr>
          <w:rFonts w:ascii="Garamond" w:hAnsi="Garamond" w:cs="Arial"/>
          <w:b/>
          <w:lang w:val="sr-Latn-CS"/>
        </w:rPr>
      </w:pPr>
    </w:p>
    <w:p w:rsidR="00E60C4B" w:rsidRDefault="00E60C4B" w:rsidP="00E60C4B">
      <w:pPr>
        <w:rPr>
          <w:rFonts w:ascii="Garamond" w:hAnsi="Garamond" w:cs="Arial"/>
          <w:b/>
          <w:lang w:val="sr-Latn-CS"/>
        </w:rPr>
      </w:pPr>
    </w:p>
    <w:p w:rsidR="00E60C4B" w:rsidRDefault="00E60C4B" w:rsidP="00E60C4B">
      <w:pPr>
        <w:rPr>
          <w:rFonts w:ascii="Garamond" w:hAnsi="Garamond" w:cs="Arial"/>
          <w:b/>
          <w:lang w:val="sr-Latn-CS"/>
        </w:rPr>
      </w:pPr>
    </w:p>
    <w:p w:rsidR="00E60C4B" w:rsidRDefault="00E60C4B" w:rsidP="00E60C4B">
      <w:pPr>
        <w:rPr>
          <w:rFonts w:ascii="Garamond" w:hAnsi="Garamond" w:cs="Arial"/>
          <w:b/>
          <w:lang w:val="sr-Latn-CS"/>
        </w:rPr>
      </w:pPr>
    </w:p>
    <w:p w:rsidR="009F1BF5" w:rsidRPr="009F1BF5" w:rsidRDefault="009F1BF5" w:rsidP="009F1BF5">
      <w:pPr>
        <w:jc w:val="center"/>
        <w:rPr>
          <w:rFonts w:ascii="Garamond" w:hAnsi="Garamond" w:cs="Arial"/>
          <w:b/>
        </w:rPr>
      </w:pPr>
      <w:r w:rsidRPr="009F1BF5">
        <w:rPr>
          <w:rFonts w:ascii="Garamond" w:hAnsi="Garamond" w:cs="Arial"/>
          <w:b/>
          <w:lang w:val="sr-Latn-CS"/>
        </w:rPr>
        <w:t>JU KULTURNO-INFORMATIVNI CENTAR „MALESIJA“ TUZI</w:t>
      </w:r>
    </w:p>
    <w:p w:rsidR="009F1BF5" w:rsidRPr="009F1BF5" w:rsidRDefault="009F1BF5" w:rsidP="00544A61">
      <w:pPr>
        <w:rPr>
          <w:rFonts w:ascii="Garamond" w:hAnsi="Garamond" w:cs="Arial"/>
          <w:b/>
          <w:i/>
          <w:lang w:val="sr-Latn-CS"/>
        </w:rPr>
      </w:pPr>
    </w:p>
    <w:p w:rsidR="009F1BF5" w:rsidRPr="009F1BF5" w:rsidRDefault="009F1BF5" w:rsidP="00544A61">
      <w:pPr>
        <w:rPr>
          <w:rFonts w:ascii="Garamond" w:hAnsi="Garamond" w:cs="Arial"/>
          <w:b/>
          <w:i/>
          <w:lang w:val="sr-Latn-CS"/>
        </w:rPr>
      </w:pPr>
    </w:p>
    <w:p w:rsidR="009F1BF5" w:rsidRPr="009F1BF5" w:rsidRDefault="009F1BF5" w:rsidP="00544A61">
      <w:pPr>
        <w:rPr>
          <w:rFonts w:ascii="Garamond" w:hAnsi="Garamond" w:cs="Arial"/>
          <w:b/>
          <w:i/>
          <w:lang w:val="sr-Latn-CS"/>
        </w:rPr>
      </w:pPr>
    </w:p>
    <w:p w:rsidR="009F1BF5" w:rsidRPr="009F1BF5" w:rsidRDefault="009F1BF5" w:rsidP="00544A61">
      <w:pPr>
        <w:rPr>
          <w:rFonts w:ascii="Garamond" w:hAnsi="Garamond" w:cs="Arial"/>
          <w:b/>
          <w:i/>
          <w:lang w:val="sr-Latn-CS"/>
        </w:rPr>
      </w:pPr>
    </w:p>
    <w:p w:rsidR="009F1BF5" w:rsidRPr="009F1BF5" w:rsidRDefault="009F1BF5" w:rsidP="00544A61">
      <w:pPr>
        <w:rPr>
          <w:rFonts w:ascii="Garamond" w:hAnsi="Garamond" w:cs="Arial"/>
          <w:b/>
          <w:i/>
          <w:lang w:val="sr-Latn-CS"/>
        </w:rPr>
      </w:pPr>
    </w:p>
    <w:p w:rsidR="009F1BF5" w:rsidRPr="009F1BF5" w:rsidRDefault="009F1BF5" w:rsidP="00544A61">
      <w:pPr>
        <w:rPr>
          <w:rFonts w:ascii="Garamond" w:hAnsi="Garamond" w:cs="Arial"/>
          <w:b/>
          <w:i/>
          <w:lang w:val="sr-Latn-CS"/>
        </w:rPr>
      </w:pPr>
    </w:p>
    <w:p w:rsidR="009F1BF5" w:rsidRPr="009F1BF5" w:rsidRDefault="009F1BF5" w:rsidP="00544A61">
      <w:pPr>
        <w:rPr>
          <w:rFonts w:ascii="Garamond" w:hAnsi="Garamond" w:cs="Arial"/>
          <w:b/>
          <w:i/>
          <w:lang w:val="sr-Latn-CS"/>
        </w:rPr>
      </w:pPr>
    </w:p>
    <w:p w:rsidR="009F1BF5" w:rsidRPr="009F1BF5" w:rsidRDefault="009F1BF5" w:rsidP="00544A61">
      <w:pPr>
        <w:rPr>
          <w:rFonts w:ascii="Garamond" w:hAnsi="Garamond" w:cs="Arial"/>
          <w:b/>
          <w:i/>
          <w:lang w:val="sr-Latn-CS"/>
        </w:rPr>
      </w:pPr>
    </w:p>
    <w:p w:rsidR="009F1BF5" w:rsidRPr="009F1BF5" w:rsidRDefault="009F1BF5" w:rsidP="00544A61">
      <w:pPr>
        <w:rPr>
          <w:rFonts w:ascii="Garamond" w:hAnsi="Garamond" w:cs="Arial"/>
          <w:b/>
          <w:i/>
          <w:lang w:val="sr-Latn-CS"/>
        </w:rPr>
      </w:pPr>
    </w:p>
    <w:p w:rsidR="009F1BF5" w:rsidRPr="009F1BF5" w:rsidRDefault="009F1BF5" w:rsidP="00544A61">
      <w:pPr>
        <w:rPr>
          <w:rFonts w:ascii="Garamond" w:hAnsi="Garamond" w:cs="Arial"/>
          <w:b/>
          <w:i/>
          <w:lang w:val="sr-Latn-CS"/>
        </w:rPr>
      </w:pPr>
    </w:p>
    <w:p w:rsidR="009F1BF5" w:rsidRPr="009F1BF5" w:rsidRDefault="009F1BF5" w:rsidP="00544A61">
      <w:pPr>
        <w:rPr>
          <w:rFonts w:ascii="Garamond" w:hAnsi="Garamond" w:cs="Arial"/>
          <w:b/>
          <w:i/>
          <w:lang w:val="sr-Latn-CS"/>
        </w:rPr>
      </w:pPr>
    </w:p>
    <w:p w:rsidR="009F1BF5" w:rsidRPr="009F1BF5" w:rsidRDefault="009F1BF5" w:rsidP="00544A61">
      <w:pPr>
        <w:rPr>
          <w:rFonts w:ascii="Garamond" w:hAnsi="Garamond" w:cs="Arial"/>
          <w:b/>
          <w:i/>
          <w:lang w:val="sr-Latn-CS"/>
        </w:rPr>
      </w:pPr>
    </w:p>
    <w:p w:rsidR="009F1BF5" w:rsidRPr="009F1BF5" w:rsidRDefault="009F1BF5" w:rsidP="00544A61">
      <w:pPr>
        <w:rPr>
          <w:rFonts w:ascii="Garamond" w:hAnsi="Garamond" w:cs="Arial"/>
          <w:b/>
          <w:i/>
          <w:lang w:val="sr-Latn-CS"/>
        </w:rPr>
      </w:pPr>
    </w:p>
    <w:p w:rsidR="009F1BF5" w:rsidRPr="009F1BF5" w:rsidRDefault="009F1BF5" w:rsidP="00544A61">
      <w:pPr>
        <w:rPr>
          <w:rFonts w:ascii="Garamond" w:hAnsi="Garamond" w:cs="Arial"/>
          <w:b/>
          <w:i/>
          <w:lang w:val="sr-Latn-CS"/>
        </w:rPr>
      </w:pPr>
    </w:p>
    <w:p w:rsidR="009F1BF5" w:rsidRPr="009F1BF5" w:rsidRDefault="009F1BF5" w:rsidP="00544A61">
      <w:pPr>
        <w:rPr>
          <w:rFonts w:ascii="Garamond" w:hAnsi="Garamond" w:cs="Arial"/>
          <w:b/>
          <w:i/>
          <w:lang w:val="sr-Latn-CS"/>
        </w:rPr>
      </w:pPr>
    </w:p>
    <w:p w:rsidR="009F1BF5" w:rsidRPr="009F1BF5" w:rsidRDefault="009F1BF5" w:rsidP="00544A61">
      <w:pPr>
        <w:rPr>
          <w:rFonts w:ascii="Garamond" w:hAnsi="Garamond" w:cs="Arial"/>
          <w:b/>
          <w:i/>
          <w:lang w:val="sr-Latn-CS"/>
        </w:rPr>
      </w:pPr>
    </w:p>
    <w:p w:rsidR="009F1BF5" w:rsidRPr="009F1BF5" w:rsidRDefault="009F1BF5" w:rsidP="00544A61">
      <w:pPr>
        <w:rPr>
          <w:rFonts w:ascii="Garamond" w:hAnsi="Garamond" w:cs="Arial"/>
          <w:b/>
          <w:i/>
          <w:lang w:val="sr-Latn-CS"/>
        </w:rPr>
      </w:pPr>
    </w:p>
    <w:p w:rsidR="009F1BF5" w:rsidRPr="009F1BF5" w:rsidRDefault="009F1BF5" w:rsidP="00544A61">
      <w:pPr>
        <w:rPr>
          <w:rFonts w:ascii="Garamond" w:hAnsi="Garamond" w:cs="Arial"/>
          <w:b/>
          <w:i/>
          <w:lang w:val="sr-Latn-CS"/>
        </w:rPr>
      </w:pPr>
    </w:p>
    <w:p w:rsidR="009F1BF5" w:rsidRPr="009F1BF5" w:rsidRDefault="009F1BF5" w:rsidP="00544A61">
      <w:pPr>
        <w:rPr>
          <w:rFonts w:ascii="Garamond" w:hAnsi="Garamond" w:cs="Arial"/>
          <w:b/>
          <w:i/>
          <w:lang w:val="sr-Latn-CS"/>
        </w:rPr>
      </w:pPr>
    </w:p>
    <w:p w:rsidR="009F1BF5" w:rsidRPr="009F1BF5" w:rsidRDefault="009F1BF5" w:rsidP="00544A61">
      <w:pPr>
        <w:rPr>
          <w:rFonts w:ascii="Garamond" w:hAnsi="Garamond" w:cs="Arial"/>
          <w:b/>
          <w:i/>
          <w:lang w:val="sr-Latn-CS"/>
        </w:rPr>
      </w:pPr>
    </w:p>
    <w:p w:rsidR="009F1BF5" w:rsidRPr="009F1BF5" w:rsidRDefault="009F1BF5" w:rsidP="00544A61">
      <w:pPr>
        <w:rPr>
          <w:rFonts w:ascii="Garamond" w:hAnsi="Garamond" w:cs="Arial"/>
          <w:b/>
          <w:i/>
          <w:lang w:val="sr-Latn-CS"/>
        </w:rPr>
      </w:pPr>
    </w:p>
    <w:p w:rsidR="009F1BF5" w:rsidRPr="009F1BF5" w:rsidRDefault="009F1BF5" w:rsidP="00544A61">
      <w:pPr>
        <w:rPr>
          <w:rFonts w:ascii="Garamond" w:hAnsi="Garamond" w:cs="Arial"/>
          <w:b/>
          <w:i/>
          <w:lang w:val="sr-Latn-CS"/>
        </w:rPr>
      </w:pPr>
    </w:p>
    <w:p w:rsidR="009F1BF5" w:rsidRDefault="009F1BF5" w:rsidP="009F1BF5">
      <w:pPr>
        <w:jc w:val="center"/>
        <w:rPr>
          <w:rFonts w:ascii="Garamond" w:hAnsi="Garamond" w:cs="Arial"/>
          <w:b/>
          <w:lang w:val="sr-Latn-CS"/>
        </w:rPr>
      </w:pPr>
      <w:r>
        <w:rPr>
          <w:rFonts w:ascii="Garamond" w:hAnsi="Garamond" w:cs="Arial"/>
          <w:b/>
          <w:lang w:val="sr-Latn-CS"/>
        </w:rPr>
        <w:t>PROGRAM RADA ZA 2019. GODINU</w:t>
      </w:r>
    </w:p>
    <w:p w:rsidR="009F1BF5" w:rsidRDefault="009F1BF5" w:rsidP="009F1BF5">
      <w:pPr>
        <w:jc w:val="center"/>
        <w:rPr>
          <w:rFonts w:ascii="Garamond" w:hAnsi="Garamond" w:cs="Arial"/>
          <w:b/>
          <w:lang w:val="sr-Latn-CS"/>
        </w:rPr>
      </w:pPr>
    </w:p>
    <w:p w:rsidR="009F1BF5" w:rsidRDefault="009F1BF5" w:rsidP="009F1BF5">
      <w:pPr>
        <w:jc w:val="center"/>
        <w:rPr>
          <w:rFonts w:ascii="Garamond" w:hAnsi="Garamond" w:cs="Arial"/>
          <w:b/>
          <w:lang w:val="sr-Latn-CS"/>
        </w:rPr>
      </w:pPr>
    </w:p>
    <w:p w:rsidR="009F1BF5" w:rsidRDefault="009F1BF5" w:rsidP="009F1BF5">
      <w:pPr>
        <w:jc w:val="center"/>
        <w:rPr>
          <w:rFonts w:ascii="Garamond" w:hAnsi="Garamond" w:cs="Arial"/>
          <w:b/>
          <w:lang w:val="sr-Latn-CS"/>
        </w:rPr>
      </w:pPr>
    </w:p>
    <w:p w:rsidR="009F1BF5" w:rsidRDefault="009F1BF5" w:rsidP="009F1BF5">
      <w:pPr>
        <w:jc w:val="center"/>
        <w:rPr>
          <w:rFonts w:ascii="Garamond" w:hAnsi="Garamond" w:cs="Arial"/>
          <w:b/>
          <w:lang w:val="sr-Latn-CS"/>
        </w:rPr>
      </w:pPr>
    </w:p>
    <w:p w:rsidR="009F1BF5" w:rsidRDefault="009F1BF5" w:rsidP="009F1BF5">
      <w:pPr>
        <w:jc w:val="center"/>
        <w:rPr>
          <w:rFonts w:ascii="Garamond" w:hAnsi="Garamond" w:cs="Arial"/>
          <w:b/>
          <w:lang w:val="sr-Latn-CS"/>
        </w:rPr>
      </w:pPr>
    </w:p>
    <w:p w:rsidR="009F1BF5" w:rsidRDefault="009F1BF5" w:rsidP="009F1BF5">
      <w:pPr>
        <w:jc w:val="center"/>
        <w:rPr>
          <w:rFonts w:ascii="Garamond" w:hAnsi="Garamond" w:cs="Arial"/>
          <w:b/>
          <w:lang w:val="sr-Latn-CS"/>
        </w:rPr>
      </w:pPr>
    </w:p>
    <w:p w:rsidR="009F1BF5" w:rsidRDefault="009F1BF5" w:rsidP="009F1BF5">
      <w:pPr>
        <w:jc w:val="center"/>
        <w:rPr>
          <w:rFonts w:ascii="Garamond" w:hAnsi="Garamond" w:cs="Arial"/>
          <w:b/>
          <w:lang w:val="sr-Latn-CS"/>
        </w:rPr>
      </w:pPr>
    </w:p>
    <w:p w:rsidR="009F1BF5" w:rsidRDefault="009F1BF5" w:rsidP="009F1BF5">
      <w:pPr>
        <w:jc w:val="center"/>
        <w:rPr>
          <w:rFonts w:ascii="Garamond" w:hAnsi="Garamond" w:cs="Arial"/>
          <w:b/>
          <w:lang w:val="sr-Latn-CS"/>
        </w:rPr>
      </w:pPr>
    </w:p>
    <w:p w:rsidR="009F1BF5" w:rsidRDefault="009F1BF5" w:rsidP="009F1BF5">
      <w:pPr>
        <w:jc w:val="center"/>
        <w:rPr>
          <w:rFonts w:ascii="Garamond" w:hAnsi="Garamond" w:cs="Arial"/>
          <w:b/>
          <w:lang w:val="sr-Latn-CS"/>
        </w:rPr>
      </w:pPr>
    </w:p>
    <w:p w:rsidR="009F1BF5" w:rsidRDefault="009F1BF5" w:rsidP="009F1BF5">
      <w:pPr>
        <w:jc w:val="center"/>
        <w:rPr>
          <w:rFonts w:ascii="Garamond" w:hAnsi="Garamond" w:cs="Arial"/>
          <w:b/>
          <w:lang w:val="sr-Latn-CS"/>
        </w:rPr>
      </w:pPr>
    </w:p>
    <w:p w:rsidR="009F1BF5" w:rsidRDefault="009F1BF5" w:rsidP="009F1BF5">
      <w:pPr>
        <w:jc w:val="center"/>
        <w:rPr>
          <w:rFonts w:ascii="Garamond" w:hAnsi="Garamond" w:cs="Arial"/>
          <w:b/>
          <w:lang w:val="sr-Latn-CS"/>
        </w:rPr>
      </w:pPr>
    </w:p>
    <w:p w:rsidR="009F1BF5" w:rsidRDefault="009F1BF5" w:rsidP="009F1BF5">
      <w:pPr>
        <w:jc w:val="center"/>
        <w:rPr>
          <w:rFonts w:ascii="Garamond" w:hAnsi="Garamond" w:cs="Arial"/>
          <w:b/>
          <w:lang w:val="sr-Latn-CS"/>
        </w:rPr>
      </w:pPr>
    </w:p>
    <w:p w:rsidR="009F1BF5" w:rsidRDefault="009F1BF5" w:rsidP="009F1BF5">
      <w:pPr>
        <w:jc w:val="center"/>
        <w:rPr>
          <w:rFonts w:ascii="Garamond" w:hAnsi="Garamond" w:cs="Arial"/>
          <w:b/>
          <w:lang w:val="sr-Latn-CS"/>
        </w:rPr>
      </w:pPr>
    </w:p>
    <w:p w:rsidR="009F1BF5" w:rsidRDefault="009F1BF5" w:rsidP="009F1BF5">
      <w:pPr>
        <w:jc w:val="center"/>
        <w:rPr>
          <w:rFonts w:ascii="Garamond" w:hAnsi="Garamond" w:cs="Arial"/>
          <w:b/>
          <w:lang w:val="sr-Latn-CS"/>
        </w:rPr>
      </w:pPr>
    </w:p>
    <w:p w:rsidR="009F1BF5" w:rsidRDefault="009F1BF5" w:rsidP="009F1BF5">
      <w:pPr>
        <w:jc w:val="center"/>
        <w:rPr>
          <w:rFonts w:ascii="Garamond" w:hAnsi="Garamond" w:cs="Arial"/>
          <w:b/>
          <w:lang w:val="sr-Latn-CS"/>
        </w:rPr>
      </w:pPr>
    </w:p>
    <w:p w:rsidR="009F1BF5" w:rsidRDefault="009F1BF5" w:rsidP="009F1BF5">
      <w:pPr>
        <w:jc w:val="center"/>
        <w:rPr>
          <w:rFonts w:ascii="Garamond" w:hAnsi="Garamond" w:cs="Arial"/>
          <w:b/>
          <w:lang w:val="sr-Latn-CS"/>
        </w:rPr>
      </w:pPr>
    </w:p>
    <w:p w:rsidR="009F1BF5" w:rsidRDefault="009F1BF5" w:rsidP="009F1BF5">
      <w:pPr>
        <w:jc w:val="center"/>
        <w:rPr>
          <w:rFonts w:ascii="Garamond" w:hAnsi="Garamond" w:cs="Arial"/>
          <w:b/>
          <w:lang w:val="sr-Latn-CS"/>
        </w:rPr>
      </w:pPr>
    </w:p>
    <w:p w:rsidR="009F1BF5" w:rsidRDefault="009F1BF5" w:rsidP="009F1BF5">
      <w:pPr>
        <w:jc w:val="center"/>
        <w:rPr>
          <w:rFonts w:ascii="Garamond" w:hAnsi="Garamond" w:cs="Arial"/>
          <w:b/>
          <w:lang w:val="sr-Latn-CS"/>
        </w:rPr>
      </w:pPr>
    </w:p>
    <w:p w:rsidR="009F1BF5" w:rsidRDefault="009F1BF5" w:rsidP="009F1BF5">
      <w:pPr>
        <w:jc w:val="center"/>
        <w:rPr>
          <w:rFonts w:ascii="Garamond" w:hAnsi="Garamond" w:cs="Arial"/>
          <w:b/>
          <w:lang w:val="sr-Latn-CS"/>
        </w:rPr>
      </w:pPr>
    </w:p>
    <w:p w:rsidR="009F1BF5" w:rsidRPr="009F1BF5" w:rsidRDefault="009F1BF5" w:rsidP="009F1BF5">
      <w:pPr>
        <w:jc w:val="center"/>
        <w:rPr>
          <w:rFonts w:ascii="Garamond" w:hAnsi="Garamond" w:cs="Arial"/>
          <w:b/>
          <w:lang w:val="sr-Latn-CS"/>
        </w:rPr>
      </w:pPr>
      <w:r>
        <w:rPr>
          <w:rFonts w:ascii="Garamond" w:hAnsi="Garamond" w:cs="Arial"/>
          <w:b/>
          <w:lang w:val="sr-Latn-CS"/>
        </w:rPr>
        <w:t>Tuzi, decemba</w:t>
      </w:r>
      <w:r w:rsidR="00F4017D">
        <w:rPr>
          <w:rFonts w:ascii="Garamond" w:hAnsi="Garamond" w:cs="Arial"/>
          <w:b/>
          <w:lang w:val="sr-Latn-CS"/>
        </w:rPr>
        <w:t>r</w:t>
      </w:r>
      <w:bookmarkStart w:id="0" w:name="_GoBack"/>
      <w:bookmarkEnd w:id="0"/>
      <w:r>
        <w:rPr>
          <w:rFonts w:ascii="Garamond" w:hAnsi="Garamond" w:cs="Arial"/>
          <w:b/>
          <w:lang w:val="sr-Latn-CS"/>
        </w:rPr>
        <w:t xml:space="preserve"> 2018. godine</w:t>
      </w:r>
    </w:p>
    <w:p w:rsidR="009F1BF5" w:rsidRPr="009F1BF5" w:rsidRDefault="009F1BF5" w:rsidP="00544A61">
      <w:pPr>
        <w:rPr>
          <w:rFonts w:ascii="Garamond" w:hAnsi="Garamond" w:cs="Arial"/>
          <w:b/>
          <w:i/>
          <w:lang w:val="sr-Latn-CS"/>
        </w:rPr>
      </w:pPr>
    </w:p>
    <w:p w:rsidR="003B1BB1" w:rsidRPr="009F1BF5" w:rsidRDefault="00466623" w:rsidP="00544A61">
      <w:pPr>
        <w:rPr>
          <w:rFonts w:ascii="Garamond" w:hAnsi="Garamond"/>
          <w:lang w:val="sr-Latn-CS"/>
        </w:rPr>
      </w:pPr>
      <w:r w:rsidRPr="009F1BF5">
        <w:rPr>
          <w:rFonts w:ascii="Garamond" w:hAnsi="Garamond" w:cs="Arial"/>
          <w:b/>
          <w:i/>
          <w:lang w:val="sr-Latn-CS"/>
        </w:rPr>
        <w:t xml:space="preserve">   </w:t>
      </w:r>
      <w:r w:rsidR="00F01961">
        <w:rPr>
          <w:rFonts w:ascii="Garamond" w:hAnsi="Garamond" w:cs="Arial"/>
          <w:b/>
          <w:i/>
          <w:lang w:val="sr-Latn-CS"/>
        </w:rPr>
        <w:t xml:space="preserve">                              </w:t>
      </w:r>
      <w:r w:rsidRPr="009F1BF5">
        <w:rPr>
          <w:rFonts w:ascii="Garamond" w:hAnsi="Garamond" w:cs="Arial"/>
          <w:b/>
          <w:i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1BB1" w:rsidRPr="009F1BF5" w:rsidRDefault="003B1BB1" w:rsidP="00165E72">
      <w:pPr>
        <w:jc w:val="center"/>
        <w:rPr>
          <w:rFonts w:ascii="Garamond" w:hAnsi="Garamond"/>
          <w:lang w:val="sr-Latn-CS"/>
        </w:rPr>
      </w:pPr>
    </w:p>
    <w:p w:rsidR="001F6003" w:rsidRPr="009F1BF5" w:rsidRDefault="001F6003" w:rsidP="00723872">
      <w:pPr>
        <w:rPr>
          <w:rFonts w:ascii="Garamond" w:hAnsi="Garamond"/>
          <w:b/>
          <w:lang w:val="sr-Latn-CS"/>
        </w:rPr>
      </w:pPr>
      <w:r w:rsidRPr="009F1BF5">
        <w:rPr>
          <w:rFonts w:ascii="Garamond" w:hAnsi="Garamond"/>
          <w:b/>
          <w:lang w:val="sr-Latn-CS"/>
        </w:rPr>
        <w:t>1. UVOD</w:t>
      </w:r>
    </w:p>
    <w:p w:rsidR="001F6003" w:rsidRPr="009F1BF5" w:rsidRDefault="001F6003" w:rsidP="007B1982">
      <w:pPr>
        <w:rPr>
          <w:rFonts w:ascii="Garamond" w:hAnsi="Garamond"/>
          <w:lang w:val="sr-Latn-CS"/>
        </w:rPr>
      </w:pPr>
    </w:p>
    <w:p w:rsidR="001F6003" w:rsidRPr="009F1BF5" w:rsidRDefault="001F6003" w:rsidP="007B1982">
      <w:pPr>
        <w:rPr>
          <w:rFonts w:ascii="Garamond" w:hAnsi="Garamond"/>
          <w:lang w:val="sr-Latn-CS"/>
        </w:rPr>
      </w:pPr>
    </w:p>
    <w:p w:rsidR="001F6003" w:rsidRPr="009F1BF5" w:rsidRDefault="009F46FE" w:rsidP="00705C0B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Program rada za 2019</w:t>
      </w:r>
      <w:r w:rsidR="001F6003" w:rsidRPr="009F1BF5">
        <w:rPr>
          <w:rFonts w:ascii="Garamond" w:hAnsi="Garamond"/>
          <w:lang w:val="sr-Latn-CS"/>
        </w:rPr>
        <w:t>.</w:t>
      </w:r>
      <w:r w:rsidR="00A35640" w:rsidRPr="009F1BF5">
        <w:rPr>
          <w:rFonts w:ascii="Garamond" w:hAnsi="Garamond"/>
          <w:lang w:val="sr-Latn-CS"/>
        </w:rPr>
        <w:t xml:space="preserve"> </w:t>
      </w:r>
      <w:r w:rsidR="001F6003" w:rsidRPr="009F1BF5">
        <w:rPr>
          <w:rFonts w:ascii="Garamond" w:hAnsi="Garamond"/>
          <w:lang w:val="sr-Latn-CS"/>
        </w:rPr>
        <w:t>godinu rađen je u skladu sa Uputstvom za izradu godišnjeg programa rada i izvještaja o radu i ostvarivanju funkcija lokalne samouprave</w:t>
      </w:r>
      <w:r w:rsidR="00A73FFE" w:rsidRPr="009F1BF5">
        <w:rPr>
          <w:rFonts w:ascii="Garamond" w:hAnsi="Garamond"/>
          <w:lang w:val="sr-Latn-CS"/>
        </w:rPr>
        <w:t xml:space="preserve"> (</w:t>
      </w:r>
      <w:r w:rsidR="00705C0B">
        <w:rPr>
          <w:rFonts w:ascii="Garamond" w:hAnsi="Garamond"/>
          <w:lang w:val="sr-Latn-CS"/>
        </w:rPr>
        <w:t>br: 01-034/07-4).</w:t>
      </w:r>
    </w:p>
    <w:p w:rsidR="001F6003" w:rsidRPr="009F1BF5" w:rsidRDefault="001F6003" w:rsidP="003B1BB1">
      <w:pPr>
        <w:jc w:val="both"/>
        <w:rPr>
          <w:rFonts w:ascii="Garamond" w:hAnsi="Garamond"/>
          <w:lang w:val="sr-Latn-CS"/>
        </w:rPr>
      </w:pPr>
    </w:p>
    <w:p w:rsidR="001F6003" w:rsidRPr="009F1BF5" w:rsidRDefault="001F6003" w:rsidP="009F1BF5">
      <w:pPr>
        <w:ind w:firstLine="36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Cilj donošenja Programa rada je:</w:t>
      </w:r>
    </w:p>
    <w:p w:rsidR="001F6003" w:rsidRPr="009F1BF5" w:rsidRDefault="001F6003" w:rsidP="003B1BB1">
      <w:pPr>
        <w:jc w:val="both"/>
        <w:rPr>
          <w:rFonts w:ascii="Garamond" w:hAnsi="Garamond"/>
          <w:lang w:val="sr-Latn-CS"/>
        </w:rPr>
      </w:pPr>
    </w:p>
    <w:p w:rsidR="001F6003" w:rsidRPr="009F1BF5" w:rsidRDefault="001F6003" w:rsidP="00A73FFE">
      <w:pPr>
        <w:pStyle w:val="BodyText"/>
        <w:numPr>
          <w:ilvl w:val="0"/>
          <w:numId w:val="4"/>
        </w:numPr>
        <w:rPr>
          <w:rFonts w:ascii="Garamond" w:hAnsi="Garamond"/>
          <w:sz w:val="24"/>
          <w:lang w:val="sr-Latn-CS"/>
        </w:rPr>
      </w:pPr>
      <w:r w:rsidRPr="009F1BF5">
        <w:rPr>
          <w:rFonts w:ascii="Garamond" w:hAnsi="Garamond"/>
          <w:sz w:val="24"/>
          <w:lang w:val="sr-Latn-CS"/>
        </w:rPr>
        <w:t>Planiranje po obimu i kval</w:t>
      </w:r>
      <w:r w:rsidR="00A73FFE" w:rsidRPr="009F1BF5">
        <w:rPr>
          <w:rFonts w:ascii="Garamond" w:hAnsi="Garamond"/>
          <w:sz w:val="24"/>
          <w:lang w:val="sr-Latn-CS"/>
        </w:rPr>
        <w:t xml:space="preserve">itetu programskih aktivnosti i </w:t>
      </w:r>
      <w:r w:rsidRPr="009F1BF5">
        <w:rPr>
          <w:rFonts w:ascii="Garamond" w:hAnsi="Garamond"/>
          <w:sz w:val="24"/>
          <w:lang w:val="sr-Latn-CS"/>
        </w:rPr>
        <w:t>uopšte aktivnosti iz djelokruga Ustanove za narednu godinu;</w:t>
      </w:r>
    </w:p>
    <w:p w:rsidR="00A73FFE" w:rsidRPr="009F1BF5" w:rsidRDefault="00A73FFE" w:rsidP="003B1BB1">
      <w:pPr>
        <w:pStyle w:val="BodyText"/>
        <w:rPr>
          <w:rFonts w:ascii="Garamond" w:hAnsi="Garamond"/>
          <w:sz w:val="24"/>
          <w:lang w:val="sr-Latn-CS"/>
        </w:rPr>
      </w:pPr>
    </w:p>
    <w:p w:rsidR="001F6003" w:rsidRPr="009F1BF5" w:rsidRDefault="001F6003" w:rsidP="00A73FFE">
      <w:pPr>
        <w:pStyle w:val="ListParagraph"/>
        <w:numPr>
          <w:ilvl w:val="0"/>
          <w:numId w:val="4"/>
        </w:numPr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Planiranje potrebnih novčanih sredstava za realizaciju programskih aktivnosti i os</w:t>
      </w:r>
      <w:r w:rsidR="00A73FFE" w:rsidRPr="009F1BF5">
        <w:rPr>
          <w:rFonts w:ascii="Garamond" w:hAnsi="Garamond"/>
          <w:lang w:val="sr-Latn-CS"/>
        </w:rPr>
        <w:t xml:space="preserve">talih neophodnih aktivnosti iz </w:t>
      </w:r>
      <w:r w:rsidRPr="009F1BF5">
        <w:rPr>
          <w:rFonts w:ascii="Garamond" w:hAnsi="Garamond"/>
          <w:lang w:val="sr-Latn-CS"/>
        </w:rPr>
        <w:t>djelokruga rada Ustanove u narednom peri</w:t>
      </w:r>
      <w:r w:rsidR="00A35640" w:rsidRPr="009F1BF5">
        <w:rPr>
          <w:rFonts w:ascii="Garamond" w:hAnsi="Garamond"/>
          <w:lang w:val="sr-Latn-CS"/>
        </w:rPr>
        <w:t>odu (1</w:t>
      </w:r>
      <w:r w:rsidR="007705BB" w:rsidRPr="009F1BF5">
        <w:rPr>
          <w:rFonts w:ascii="Garamond" w:hAnsi="Garamond"/>
          <w:lang w:val="sr-Latn-CS"/>
        </w:rPr>
        <w:t>.</w:t>
      </w:r>
      <w:r w:rsidR="00A35640" w:rsidRPr="009F1BF5">
        <w:rPr>
          <w:rFonts w:ascii="Garamond" w:hAnsi="Garamond"/>
          <w:lang w:val="sr-Latn-CS"/>
        </w:rPr>
        <w:t xml:space="preserve"> j</w:t>
      </w:r>
      <w:r w:rsidR="007705BB" w:rsidRPr="009F1BF5">
        <w:rPr>
          <w:rFonts w:ascii="Garamond" w:hAnsi="Garamond"/>
          <w:lang w:val="sr-Latn-CS"/>
        </w:rPr>
        <w:t>anuar</w:t>
      </w:r>
      <w:r w:rsidR="00A35640" w:rsidRPr="009F1BF5">
        <w:rPr>
          <w:rFonts w:ascii="Garamond" w:hAnsi="Garamond"/>
          <w:lang w:val="sr-Latn-CS"/>
        </w:rPr>
        <w:t xml:space="preserve"> </w:t>
      </w:r>
      <w:r w:rsidR="007705BB" w:rsidRPr="009F1BF5">
        <w:rPr>
          <w:rFonts w:ascii="Garamond" w:hAnsi="Garamond"/>
          <w:lang w:val="sr-Latn-CS"/>
        </w:rPr>
        <w:t>-</w:t>
      </w:r>
      <w:r w:rsidR="00A35640" w:rsidRPr="009F1BF5">
        <w:rPr>
          <w:rFonts w:ascii="Garamond" w:hAnsi="Garamond"/>
          <w:lang w:val="sr-Latn-CS"/>
        </w:rPr>
        <w:t xml:space="preserve"> </w:t>
      </w:r>
      <w:r w:rsidR="009F46FE" w:rsidRPr="009F1BF5">
        <w:rPr>
          <w:rFonts w:ascii="Garamond" w:hAnsi="Garamond"/>
          <w:lang w:val="sr-Latn-CS"/>
        </w:rPr>
        <w:t>31. decembar 2019</w:t>
      </w:r>
      <w:r w:rsidRPr="009F1BF5">
        <w:rPr>
          <w:rFonts w:ascii="Garamond" w:hAnsi="Garamond"/>
          <w:lang w:val="sr-Latn-CS"/>
        </w:rPr>
        <w:t>.</w:t>
      </w:r>
      <w:r w:rsidR="00A35640" w:rsidRPr="009F1BF5">
        <w:rPr>
          <w:rFonts w:ascii="Garamond" w:hAnsi="Garamond"/>
          <w:lang w:val="sr-Latn-CS"/>
        </w:rPr>
        <w:t xml:space="preserve"> </w:t>
      </w:r>
      <w:r w:rsidRPr="009F1BF5">
        <w:rPr>
          <w:rFonts w:ascii="Garamond" w:hAnsi="Garamond"/>
          <w:lang w:val="sr-Latn-CS"/>
        </w:rPr>
        <w:t>godine).</w:t>
      </w:r>
    </w:p>
    <w:p w:rsidR="001F6003" w:rsidRPr="009F1BF5" w:rsidRDefault="001F6003" w:rsidP="003B1BB1">
      <w:pPr>
        <w:jc w:val="both"/>
        <w:rPr>
          <w:rFonts w:ascii="Garamond" w:hAnsi="Garamond"/>
          <w:lang w:val="sr-Latn-CS"/>
        </w:rPr>
      </w:pPr>
    </w:p>
    <w:p w:rsidR="001F6003" w:rsidRPr="009F1BF5" w:rsidRDefault="009F46FE" w:rsidP="009F1BF5">
      <w:pPr>
        <w:ind w:firstLine="36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Program rada za 2019</w:t>
      </w:r>
      <w:r w:rsidR="001F6003" w:rsidRPr="009F1BF5">
        <w:rPr>
          <w:rFonts w:ascii="Garamond" w:hAnsi="Garamond"/>
          <w:lang w:val="sr-Latn-CS"/>
        </w:rPr>
        <w:t>.</w:t>
      </w:r>
      <w:r w:rsidR="00A35640" w:rsidRPr="009F1BF5">
        <w:rPr>
          <w:rFonts w:ascii="Garamond" w:hAnsi="Garamond"/>
          <w:lang w:val="sr-Latn-CS"/>
        </w:rPr>
        <w:t xml:space="preserve"> </w:t>
      </w:r>
      <w:r w:rsidR="001F6003" w:rsidRPr="009F1BF5">
        <w:rPr>
          <w:rFonts w:ascii="Garamond" w:hAnsi="Garamond"/>
          <w:lang w:val="sr-Latn-CS"/>
        </w:rPr>
        <w:t>godinu ura</w:t>
      </w:r>
      <w:r w:rsidR="009F1BF5">
        <w:rPr>
          <w:rFonts w:ascii="Garamond" w:hAnsi="Garamond"/>
          <w:lang w:val="sr-Latn-CS"/>
        </w:rPr>
        <w:t>đen je</w:t>
      </w:r>
      <w:r w:rsidR="001F6003" w:rsidRPr="009F1BF5">
        <w:rPr>
          <w:rFonts w:ascii="Garamond" w:hAnsi="Garamond"/>
          <w:lang w:val="sr-Latn-CS"/>
        </w:rPr>
        <w:t xml:space="preserve"> </w:t>
      </w:r>
      <w:r w:rsidR="009F1BF5">
        <w:rPr>
          <w:rFonts w:ascii="Garamond" w:hAnsi="Garamond"/>
          <w:lang w:val="sr-Latn-CS"/>
        </w:rPr>
        <w:t>na osnovu</w:t>
      </w:r>
      <w:r w:rsidR="001F6003" w:rsidRPr="009F1BF5">
        <w:rPr>
          <w:rFonts w:ascii="Garamond" w:hAnsi="Garamond"/>
          <w:lang w:val="sr-Latn-CS"/>
        </w:rPr>
        <w:t xml:space="preserve"> pozitivn</w:t>
      </w:r>
      <w:r w:rsidR="009F1BF5">
        <w:rPr>
          <w:rFonts w:ascii="Garamond" w:hAnsi="Garamond"/>
          <w:lang w:val="sr-Latn-CS"/>
        </w:rPr>
        <w:t>ih</w:t>
      </w:r>
      <w:r w:rsidR="001F6003" w:rsidRPr="009F1BF5">
        <w:rPr>
          <w:rFonts w:ascii="Garamond" w:hAnsi="Garamond"/>
          <w:lang w:val="sr-Latn-CS"/>
        </w:rPr>
        <w:t xml:space="preserve"> iskust</w:t>
      </w:r>
      <w:r w:rsidR="009F1BF5">
        <w:rPr>
          <w:rFonts w:ascii="Garamond" w:hAnsi="Garamond"/>
          <w:lang w:val="sr-Latn-CS"/>
        </w:rPr>
        <w:t>a</w:t>
      </w:r>
      <w:r w:rsidR="001F6003" w:rsidRPr="009F1BF5">
        <w:rPr>
          <w:rFonts w:ascii="Garamond" w:hAnsi="Garamond"/>
          <w:lang w:val="sr-Latn-CS"/>
        </w:rPr>
        <w:t>va iz prethodnih godina, a pritom polazeći od:</w:t>
      </w:r>
    </w:p>
    <w:p w:rsidR="001F6003" w:rsidRPr="009F1BF5" w:rsidRDefault="001F6003" w:rsidP="003B1BB1">
      <w:pPr>
        <w:numPr>
          <w:ilvl w:val="0"/>
          <w:numId w:val="1"/>
        </w:numPr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finansijskih mogućnosti;</w:t>
      </w:r>
    </w:p>
    <w:p w:rsidR="001F6003" w:rsidRPr="009F1BF5" w:rsidRDefault="001F6003" w:rsidP="003B1BB1">
      <w:pPr>
        <w:numPr>
          <w:ilvl w:val="0"/>
          <w:numId w:val="1"/>
        </w:numPr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prostorno-tehničkih mogućnosti (objekti,</w:t>
      </w:r>
      <w:r w:rsidR="00B7589C" w:rsidRPr="009F1BF5">
        <w:rPr>
          <w:rFonts w:ascii="Garamond" w:hAnsi="Garamond"/>
          <w:lang w:val="sr-Latn-CS"/>
        </w:rPr>
        <w:t xml:space="preserve"> </w:t>
      </w:r>
      <w:r w:rsidRPr="009F1BF5">
        <w:rPr>
          <w:rFonts w:ascii="Garamond" w:hAnsi="Garamond"/>
          <w:lang w:val="sr-Latn-CS"/>
        </w:rPr>
        <w:t>oprema,</w:t>
      </w:r>
      <w:r w:rsidR="00B7589C" w:rsidRPr="009F1BF5">
        <w:rPr>
          <w:rFonts w:ascii="Garamond" w:hAnsi="Garamond"/>
          <w:lang w:val="sr-Latn-CS"/>
        </w:rPr>
        <w:t xml:space="preserve"> </w:t>
      </w:r>
      <w:r w:rsidRPr="009F1BF5">
        <w:rPr>
          <w:rFonts w:ascii="Garamond" w:hAnsi="Garamond"/>
          <w:lang w:val="sr-Latn-CS"/>
        </w:rPr>
        <w:t>teh.osoblje);</w:t>
      </w:r>
    </w:p>
    <w:p w:rsidR="001F6003" w:rsidRPr="009F1BF5" w:rsidRDefault="001F6003" w:rsidP="003B1BB1">
      <w:pPr>
        <w:numPr>
          <w:ilvl w:val="0"/>
          <w:numId w:val="1"/>
        </w:numPr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razvojnih opredjeljenja.</w:t>
      </w:r>
    </w:p>
    <w:p w:rsidR="001F6003" w:rsidRPr="009F1BF5" w:rsidRDefault="001F6003" w:rsidP="003B1BB1">
      <w:pPr>
        <w:jc w:val="both"/>
        <w:rPr>
          <w:rFonts w:ascii="Garamond" w:hAnsi="Garamond"/>
          <w:lang w:val="sr-Latn-CS"/>
        </w:rPr>
      </w:pPr>
    </w:p>
    <w:p w:rsidR="001F6003" w:rsidRPr="009F1BF5" w:rsidRDefault="001F6003" w:rsidP="003B1BB1">
      <w:pPr>
        <w:jc w:val="both"/>
        <w:rPr>
          <w:rFonts w:ascii="Garamond" w:hAnsi="Garamond"/>
          <w:b/>
          <w:lang w:val="sr-Latn-CS"/>
        </w:rPr>
      </w:pPr>
    </w:p>
    <w:p w:rsidR="001F6003" w:rsidRPr="009F1BF5" w:rsidRDefault="001F6003" w:rsidP="003B1BB1">
      <w:pPr>
        <w:jc w:val="both"/>
        <w:rPr>
          <w:rFonts w:ascii="Garamond" w:hAnsi="Garamond"/>
          <w:b/>
          <w:lang w:val="sr-Latn-CS"/>
        </w:rPr>
      </w:pPr>
      <w:r w:rsidRPr="009F1BF5">
        <w:rPr>
          <w:rFonts w:ascii="Garamond" w:hAnsi="Garamond"/>
          <w:b/>
          <w:lang w:val="sr-Latn-CS"/>
        </w:rPr>
        <w:t>2. ZADACI I POSLOVI</w:t>
      </w:r>
    </w:p>
    <w:p w:rsidR="00723872" w:rsidRPr="009F1BF5" w:rsidRDefault="00723872" w:rsidP="003B1BB1">
      <w:pPr>
        <w:ind w:left="720"/>
        <w:jc w:val="both"/>
        <w:rPr>
          <w:rFonts w:ascii="Garamond" w:hAnsi="Garamond"/>
          <w:b/>
          <w:lang w:val="sr-Latn-CS"/>
        </w:rPr>
      </w:pPr>
    </w:p>
    <w:p w:rsidR="001F6003" w:rsidRPr="009F1BF5" w:rsidRDefault="001F6003" w:rsidP="003B1BB1">
      <w:pPr>
        <w:jc w:val="both"/>
        <w:rPr>
          <w:rFonts w:ascii="Garamond" w:hAnsi="Garamond"/>
          <w:b/>
          <w:lang w:val="sr-Latn-CS"/>
        </w:rPr>
      </w:pPr>
    </w:p>
    <w:p w:rsidR="001F6003" w:rsidRPr="009F1BF5" w:rsidRDefault="001F6003" w:rsidP="009F1BF5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Djelokrug rada Ustanove i nadležnosti za obavljanje planiranih poslova proizilaze iz Odluke o osnivanju</w:t>
      </w:r>
      <w:r w:rsidR="00980CFF" w:rsidRPr="009F1BF5">
        <w:rPr>
          <w:rFonts w:ascii="Garamond" w:hAnsi="Garamond"/>
          <w:lang w:val="sr-Latn-CS"/>
        </w:rPr>
        <w:t xml:space="preserve"> </w:t>
      </w:r>
      <w:r w:rsidR="001F0DBE" w:rsidRPr="009F1BF5">
        <w:rPr>
          <w:rFonts w:ascii="Garamond" w:hAnsi="Garamond"/>
          <w:lang w:val="sr-Latn-CS"/>
        </w:rPr>
        <w:t>JU KIC „Malesija“</w:t>
      </w:r>
      <w:r w:rsidRPr="009F1BF5">
        <w:rPr>
          <w:rFonts w:ascii="Garamond" w:hAnsi="Garamond"/>
          <w:lang w:val="sr-Latn-CS"/>
        </w:rPr>
        <w:t xml:space="preserve"> Tuzi</w:t>
      </w:r>
    </w:p>
    <w:p w:rsidR="001F6003" w:rsidRPr="009F1BF5" w:rsidRDefault="001F6003" w:rsidP="003B1BB1">
      <w:pPr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(</w:t>
      </w:r>
      <w:r w:rsidR="001F0DBE" w:rsidRPr="009F1BF5">
        <w:rPr>
          <w:rFonts w:ascii="Garamond" w:hAnsi="Garamond"/>
          <w:lang w:val="sr-Latn-CS"/>
        </w:rPr>
        <w:t>„</w:t>
      </w:r>
      <w:r w:rsidR="00D72BBC" w:rsidRPr="009F1BF5">
        <w:rPr>
          <w:rFonts w:ascii="Garamond" w:hAnsi="Garamond"/>
          <w:lang w:val="sr-Latn-CS"/>
        </w:rPr>
        <w:t>Sl.L</w:t>
      </w:r>
      <w:r w:rsidR="001F0DBE" w:rsidRPr="009F1BF5">
        <w:rPr>
          <w:rFonts w:ascii="Garamond" w:hAnsi="Garamond"/>
          <w:lang w:val="sr-Latn-CS"/>
        </w:rPr>
        <w:t>ist RCG-opštinski propisi“</w:t>
      </w:r>
      <w:r w:rsidRPr="009F1BF5">
        <w:rPr>
          <w:rFonts w:ascii="Garamond" w:hAnsi="Garamond"/>
          <w:lang w:val="sr-Latn-CS"/>
        </w:rPr>
        <w:t xml:space="preserve"> broj:24/04 od 28.</w:t>
      </w:r>
      <w:r w:rsidR="00A35640" w:rsidRPr="009F1BF5">
        <w:rPr>
          <w:rFonts w:ascii="Garamond" w:hAnsi="Garamond"/>
          <w:lang w:val="sr-Latn-CS"/>
        </w:rPr>
        <w:t xml:space="preserve"> </w:t>
      </w:r>
      <w:r w:rsidRPr="009F1BF5">
        <w:rPr>
          <w:rFonts w:ascii="Garamond" w:hAnsi="Garamond"/>
          <w:lang w:val="sr-Latn-CS"/>
        </w:rPr>
        <w:t>07.</w:t>
      </w:r>
      <w:r w:rsidR="00A35640" w:rsidRPr="009F1BF5">
        <w:rPr>
          <w:rFonts w:ascii="Garamond" w:hAnsi="Garamond"/>
          <w:lang w:val="sr-Latn-CS"/>
        </w:rPr>
        <w:t xml:space="preserve"> </w:t>
      </w:r>
      <w:r w:rsidRPr="009F1BF5">
        <w:rPr>
          <w:rFonts w:ascii="Garamond" w:hAnsi="Garamond"/>
          <w:lang w:val="sr-Latn-CS"/>
        </w:rPr>
        <w:t xml:space="preserve">2004 i </w:t>
      </w:r>
      <w:r w:rsidR="001F0DBE" w:rsidRPr="009F1BF5">
        <w:rPr>
          <w:rFonts w:ascii="Garamond" w:hAnsi="Garamond"/>
          <w:lang w:val="sr-Latn-CS"/>
        </w:rPr>
        <w:t>„</w:t>
      </w:r>
      <w:r w:rsidR="00D72BBC" w:rsidRPr="009F1BF5">
        <w:rPr>
          <w:rFonts w:ascii="Garamond" w:hAnsi="Garamond"/>
          <w:lang w:val="sr-Latn-CS"/>
        </w:rPr>
        <w:t>Sl.L</w:t>
      </w:r>
      <w:r w:rsidRPr="009F1BF5">
        <w:rPr>
          <w:rFonts w:ascii="Garamond" w:hAnsi="Garamond"/>
          <w:lang w:val="sr-Latn-CS"/>
        </w:rPr>
        <w:t>ist Crne Gore -opštinski propisi</w:t>
      </w:r>
      <w:r w:rsidR="001F0DBE" w:rsidRPr="009F1BF5">
        <w:rPr>
          <w:rFonts w:ascii="Garamond" w:hAnsi="Garamond"/>
          <w:lang w:val="sr-Latn-CS"/>
        </w:rPr>
        <w:t>“ broj:</w:t>
      </w:r>
      <w:r w:rsidRPr="009F1BF5">
        <w:rPr>
          <w:rFonts w:ascii="Garamond" w:hAnsi="Garamond"/>
          <w:lang w:val="sr-Latn-CS"/>
        </w:rPr>
        <w:t>28/11 od 13.</w:t>
      </w:r>
      <w:r w:rsidR="00A35640" w:rsidRPr="009F1BF5">
        <w:rPr>
          <w:rFonts w:ascii="Garamond" w:hAnsi="Garamond"/>
          <w:lang w:val="sr-Latn-CS"/>
        </w:rPr>
        <w:t xml:space="preserve"> </w:t>
      </w:r>
      <w:r w:rsidRPr="009F1BF5">
        <w:rPr>
          <w:rFonts w:ascii="Garamond" w:hAnsi="Garamond"/>
          <w:lang w:val="sr-Latn-CS"/>
        </w:rPr>
        <w:t>09.</w:t>
      </w:r>
      <w:r w:rsidR="00A35640" w:rsidRPr="009F1BF5">
        <w:rPr>
          <w:rFonts w:ascii="Garamond" w:hAnsi="Garamond"/>
          <w:lang w:val="sr-Latn-CS"/>
        </w:rPr>
        <w:t xml:space="preserve"> </w:t>
      </w:r>
      <w:r w:rsidRPr="009F1BF5">
        <w:rPr>
          <w:rFonts w:ascii="Garamond" w:hAnsi="Garamond"/>
          <w:lang w:val="sr-Latn-CS"/>
        </w:rPr>
        <w:t>2011), Statuta i drugih opštih akata</w:t>
      </w:r>
      <w:r w:rsidR="00980CFF" w:rsidRPr="009F1BF5">
        <w:rPr>
          <w:rFonts w:ascii="Garamond" w:hAnsi="Garamond"/>
          <w:lang w:val="sr-Latn-CS"/>
        </w:rPr>
        <w:t xml:space="preserve"> </w:t>
      </w:r>
      <w:r w:rsidRPr="009F1BF5">
        <w:rPr>
          <w:rFonts w:ascii="Garamond" w:hAnsi="Garamond"/>
          <w:lang w:val="sr-Latn-CS"/>
        </w:rPr>
        <w:t>Ustanove.</w:t>
      </w:r>
    </w:p>
    <w:p w:rsidR="001F6003" w:rsidRPr="009F1BF5" w:rsidRDefault="001F6003" w:rsidP="003B1BB1">
      <w:pPr>
        <w:jc w:val="both"/>
        <w:rPr>
          <w:rFonts w:ascii="Garamond" w:hAnsi="Garamond"/>
          <w:lang w:val="sr-Latn-CS"/>
        </w:rPr>
      </w:pPr>
    </w:p>
    <w:p w:rsidR="001F6003" w:rsidRPr="009F1BF5" w:rsidRDefault="001F6003" w:rsidP="009F1BF5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Djelatnost naše Ustanove utvrđena je u skladu sa Odlukom o osnivanju i Statutom, i osnovna joj je uloga u pružanju usluga u muzičko-folklornoj, obrazovnoj, likovnoj, dramskoj i filmskoj djelatnosti, kao i u drugim pratećim djelatnostima (iznajmljivanje prostora, organizacija sastanaka, jubileja, promocija, prezentacija i dr.), odnosno djelatnosti koje se uobičajeno vrše uz kulturno-informativnu djelatnost.</w:t>
      </w:r>
    </w:p>
    <w:p w:rsidR="001F6003" w:rsidRPr="009F1BF5" w:rsidRDefault="001F6003" w:rsidP="003B1BB1">
      <w:pPr>
        <w:jc w:val="both"/>
        <w:rPr>
          <w:rFonts w:ascii="Garamond" w:hAnsi="Garamond"/>
          <w:lang w:val="sr-Latn-CS"/>
        </w:rPr>
      </w:pPr>
    </w:p>
    <w:p w:rsidR="001F6003" w:rsidRPr="009F1BF5" w:rsidRDefault="001F6003" w:rsidP="009F1BF5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Programskom profilacijom i kreativnim pris</w:t>
      </w:r>
      <w:r w:rsidR="009F46FE" w:rsidRPr="009F1BF5">
        <w:rPr>
          <w:rFonts w:ascii="Garamond" w:hAnsi="Garamond"/>
          <w:lang w:val="sr-Latn-CS"/>
        </w:rPr>
        <w:t>tupom KIC „Malesija“ će i u 2019</w:t>
      </w:r>
      <w:r w:rsidRPr="009F1BF5">
        <w:rPr>
          <w:rFonts w:ascii="Garamond" w:hAnsi="Garamond"/>
          <w:lang w:val="sr-Latn-CS"/>
        </w:rPr>
        <w:t>.</w:t>
      </w:r>
      <w:r w:rsidR="00A35640" w:rsidRPr="009F1BF5">
        <w:rPr>
          <w:rFonts w:ascii="Garamond" w:hAnsi="Garamond"/>
          <w:lang w:val="sr-Latn-CS"/>
        </w:rPr>
        <w:t xml:space="preserve"> </w:t>
      </w:r>
      <w:r w:rsidRPr="009F1BF5">
        <w:rPr>
          <w:rFonts w:ascii="Garamond" w:hAnsi="Garamond"/>
          <w:lang w:val="sr-Latn-CS"/>
        </w:rPr>
        <w:t>godini nas</w:t>
      </w:r>
      <w:r w:rsidR="009F1BF5">
        <w:rPr>
          <w:rFonts w:ascii="Garamond" w:hAnsi="Garamond"/>
          <w:lang w:val="sr-Latn-CS"/>
        </w:rPr>
        <w:t xml:space="preserve">taviti </w:t>
      </w:r>
      <w:r w:rsidRPr="009F1BF5">
        <w:rPr>
          <w:rFonts w:ascii="Garamond" w:hAnsi="Garamond"/>
          <w:lang w:val="sr-Latn-CS"/>
        </w:rPr>
        <w:t xml:space="preserve">da kroz dobar kvalitet programa postigne više estetske i opšte kulturne standarde. Plan je osmišljen </w:t>
      </w:r>
      <w:r w:rsidR="00A35640" w:rsidRPr="009F1BF5">
        <w:rPr>
          <w:rFonts w:ascii="Garamond" w:hAnsi="Garamond"/>
          <w:lang w:val="sr-Latn-CS"/>
        </w:rPr>
        <w:t>na osnovu eleme</w:t>
      </w:r>
      <w:r w:rsidRPr="009F1BF5">
        <w:rPr>
          <w:rFonts w:ascii="Garamond" w:hAnsi="Garamond"/>
          <w:lang w:val="sr-Latn-CS"/>
        </w:rPr>
        <w:t>nata iz dosadašnjeg djelovanja ove Ustanove, uz uvažavanje lokalnih vrijednosti i običaja. Naravno</w:t>
      </w:r>
      <w:r w:rsidR="00980CFF" w:rsidRPr="009F1BF5">
        <w:rPr>
          <w:rFonts w:ascii="Garamond" w:hAnsi="Garamond"/>
          <w:lang w:val="sr-Latn-CS"/>
        </w:rPr>
        <w:t xml:space="preserve">, </w:t>
      </w:r>
      <w:r w:rsidRPr="009F1BF5">
        <w:rPr>
          <w:rFonts w:ascii="Garamond" w:hAnsi="Garamond"/>
          <w:lang w:val="sr-Latn-CS"/>
        </w:rPr>
        <w:t xml:space="preserve"> programske aktivnosti su koncipirane kao spoj modernosti i tradicije vodeći računa o jezičkoj specifičnosti i afirmaciji multikulturalizma kao jednog od temeljnih vrijednosti Crne Gore.</w:t>
      </w:r>
    </w:p>
    <w:p w:rsidR="001F6003" w:rsidRPr="009F1BF5" w:rsidRDefault="001F0DBE" w:rsidP="009F1BF5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lastRenderedPageBreak/>
        <w:t>Kroz djelatnost KUD-ova nastavi</w:t>
      </w:r>
      <w:r w:rsidR="001F6003" w:rsidRPr="009F1BF5">
        <w:rPr>
          <w:rFonts w:ascii="Garamond" w:hAnsi="Garamond"/>
          <w:lang w:val="sr-Latn-CS"/>
        </w:rPr>
        <w:t>ćemo sa afirmacijom stvaralačkih potencijala u oblasti umjetničkog amaterizma Tuzi, što će pomoći razvoju i očuvanju etno kulture kao dijelu kulturne baštine koja predstavlja osnov nacionalnog i kulturnog identiteta.</w:t>
      </w:r>
    </w:p>
    <w:p w:rsidR="001F6003" w:rsidRPr="009F1BF5" w:rsidRDefault="001F6003" w:rsidP="009F1BF5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KIC „Malesija“ će kao i ranijih godina biti centar za disperziju multikulturalizma uz obavezni emancipatorski sadržaj. Oslanjajući se na generalnu strategiju međunarodne saradnje Glavnog grada Podgorice</w:t>
      </w:r>
      <w:r w:rsidR="00980CFF" w:rsidRPr="009F1BF5">
        <w:rPr>
          <w:rFonts w:ascii="Garamond" w:hAnsi="Garamond"/>
          <w:lang w:val="sr-Latn-CS"/>
        </w:rPr>
        <w:t>,</w:t>
      </w:r>
      <w:r w:rsidRPr="009F1BF5">
        <w:rPr>
          <w:rFonts w:ascii="Garamond" w:hAnsi="Garamond"/>
          <w:lang w:val="sr-Latn-CS"/>
        </w:rPr>
        <w:t xml:space="preserve"> KIC „Malesija“ će i dalje uspješno sarađivati sa institucijama kulture Glavnog grada i institucijama kulture iz zemalja okruženja.</w:t>
      </w:r>
    </w:p>
    <w:p w:rsidR="001F6003" w:rsidRPr="009F1BF5" w:rsidRDefault="001F6003" w:rsidP="009F1BF5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Za ovih desetak godina muzičku i teatarsku scenu KIC-a uobličili su različiti stvaralački rukopisi. Sa ovom praksom ćemo nastaviti i u idućoj godini. Tako će se tuškoj javnosti predstaviti brojni umjetnici različitih estetskih opredjeljenja uz različite kulturne sadržaje i vrijednosti. Sve će ovo nadamo se doprinijeti stvaranju prepoznatljivog kulturnog profila Tuzi, a KIC „Malesiju“ pozicionirati kao središnjeg generatora svih kvalitetnih kulturnih s</w:t>
      </w:r>
      <w:r w:rsidR="009F46FE" w:rsidRPr="009F1BF5">
        <w:rPr>
          <w:rFonts w:ascii="Garamond" w:hAnsi="Garamond"/>
          <w:lang w:val="sr-Latn-CS"/>
        </w:rPr>
        <w:t>adržaja. U Programu rada za 2019</w:t>
      </w:r>
      <w:r w:rsidRPr="009F1BF5">
        <w:rPr>
          <w:rFonts w:ascii="Garamond" w:hAnsi="Garamond"/>
          <w:lang w:val="sr-Latn-CS"/>
        </w:rPr>
        <w:t>.</w:t>
      </w:r>
      <w:r w:rsidR="009F1BF5">
        <w:rPr>
          <w:rFonts w:ascii="Garamond" w:hAnsi="Garamond"/>
          <w:lang w:val="sr-Latn-CS"/>
        </w:rPr>
        <w:t xml:space="preserve"> </w:t>
      </w:r>
      <w:r w:rsidRPr="009F1BF5">
        <w:rPr>
          <w:rFonts w:ascii="Garamond" w:hAnsi="Garamond"/>
          <w:lang w:val="sr-Latn-CS"/>
        </w:rPr>
        <w:t>godinu uključene su različite aktivnosti iz domena muzike – folklora, pozorišta, likovne umjetnosti i obrazovanja. Tim redosljedom je</w:t>
      </w:r>
      <w:r w:rsidR="009F46FE" w:rsidRPr="009F1BF5">
        <w:rPr>
          <w:rFonts w:ascii="Garamond" w:hAnsi="Garamond"/>
          <w:lang w:val="sr-Latn-CS"/>
        </w:rPr>
        <w:t xml:space="preserve"> koncipiran Program rada za 2019</w:t>
      </w:r>
      <w:r w:rsidRPr="009F1BF5">
        <w:rPr>
          <w:rFonts w:ascii="Garamond" w:hAnsi="Garamond"/>
          <w:lang w:val="sr-Latn-CS"/>
        </w:rPr>
        <w:t>.</w:t>
      </w:r>
      <w:r w:rsidR="009F1BF5">
        <w:rPr>
          <w:rFonts w:ascii="Garamond" w:hAnsi="Garamond"/>
          <w:lang w:val="sr-Latn-CS"/>
        </w:rPr>
        <w:t xml:space="preserve"> </w:t>
      </w:r>
      <w:r w:rsidRPr="009F1BF5">
        <w:rPr>
          <w:rFonts w:ascii="Garamond" w:hAnsi="Garamond"/>
          <w:lang w:val="sr-Latn-CS"/>
        </w:rPr>
        <w:t>god</w:t>
      </w:r>
      <w:r w:rsidR="009F1BF5">
        <w:rPr>
          <w:rFonts w:ascii="Garamond" w:hAnsi="Garamond"/>
          <w:lang w:val="sr-Latn-CS"/>
        </w:rPr>
        <w:t>inu</w:t>
      </w:r>
      <w:r w:rsidRPr="009F1BF5">
        <w:rPr>
          <w:rFonts w:ascii="Garamond" w:hAnsi="Garamond"/>
          <w:lang w:val="sr-Latn-CS"/>
        </w:rPr>
        <w:t>.</w:t>
      </w:r>
    </w:p>
    <w:p w:rsidR="00723872" w:rsidRPr="009F1BF5" w:rsidRDefault="00723872" w:rsidP="003B1BB1">
      <w:pPr>
        <w:jc w:val="both"/>
        <w:rPr>
          <w:rFonts w:ascii="Garamond" w:hAnsi="Garamond"/>
          <w:lang w:val="sr-Latn-CS"/>
        </w:rPr>
      </w:pPr>
    </w:p>
    <w:p w:rsidR="001F6003" w:rsidRPr="009F1BF5" w:rsidRDefault="001F6003" w:rsidP="003B1BB1">
      <w:pPr>
        <w:jc w:val="both"/>
        <w:rPr>
          <w:rFonts w:ascii="Garamond" w:hAnsi="Garamond"/>
          <w:lang w:val="sr-Latn-CS"/>
        </w:rPr>
      </w:pPr>
    </w:p>
    <w:p w:rsidR="004170F2" w:rsidRPr="009F1BF5" w:rsidRDefault="004170F2" w:rsidP="004170F2">
      <w:pPr>
        <w:rPr>
          <w:rFonts w:ascii="Garamond" w:hAnsi="Garamond"/>
          <w:b/>
          <w:i/>
          <w:lang w:val="sr-Latn-CS"/>
        </w:rPr>
      </w:pPr>
      <w:r w:rsidRPr="009F1BF5">
        <w:rPr>
          <w:rFonts w:ascii="Garamond" w:hAnsi="Garamond"/>
          <w:b/>
          <w:i/>
          <w:lang w:val="sr-Latn-CS"/>
        </w:rPr>
        <w:t>Muzički program</w:t>
      </w:r>
    </w:p>
    <w:p w:rsidR="004170F2" w:rsidRPr="009F1BF5" w:rsidRDefault="004170F2" w:rsidP="004170F2">
      <w:pPr>
        <w:ind w:firstLine="720"/>
        <w:rPr>
          <w:rFonts w:ascii="Garamond" w:hAnsi="Garamond"/>
          <w:i/>
          <w:lang w:val="sr-Latn-CS"/>
        </w:rPr>
      </w:pPr>
    </w:p>
    <w:p w:rsidR="004170F2" w:rsidRPr="009F1BF5" w:rsidRDefault="004170F2" w:rsidP="004170F2">
      <w:pPr>
        <w:ind w:firstLine="720"/>
        <w:rPr>
          <w:rFonts w:ascii="Garamond" w:hAnsi="Garamond"/>
          <w:i/>
          <w:lang w:val="sr-Latn-CS"/>
        </w:rPr>
      </w:pPr>
    </w:p>
    <w:p w:rsidR="004170F2" w:rsidRPr="009F1BF5" w:rsidRDefault="004170F2" w:rsidP="009F1BF5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Aktivnosti Muzičkog programa najviše doprinose afirmaciji i jačanju amaterizma u Tuzima. Za ovih</w:t>
      </w:r>
      <w:r w:rsidR="00980CFF" w:rsidRPr="009F1BF5">
        <w:rPr>
          <w:rFonts w:ascii="Garamond" w:hAnsi="Garamond"/>
          <w:lang w:val="sr-Latn-CS"/>
        </w:rPr>
        <w:t xml:space="preserve"> trinaest</w:t>
      </w:r>
      <w:r w:rsidRPr="009F1BF5">
        <w:rPr>
          <w:rFonts w:ascii="Garamond" w:hAnsi="Garamond"/>
          <w:lang w:val="sr-Latn-CS"/>
        </w:rPr>
        <w:t xml:space="preserve"> godina rada ostvaren je značajan broj gostovanja najeminentnijih ansambala iz zemlje i okruženja.</w:t>
      </w:r>
    </w:p>
    <w:p w:rsidR="004170F2" w:rsidRPr="009F1BF5" w:rsidRDefault="004170F2" w:rsidP="009F1BF5">
      <w:pPr>
        <w:jc w:val="both"/>
        <w:rPr>
          <w:rFonts w:ascii="Garamond" w:hAnsi="Garamond"/>
          <w:lang w:val="sr-Latn-CS"/>
        </w:rPr>
      </w:pPr>
    </w:p>
    <w:p w:rsidR="004170F2" w:rsidRPr="009F1BF5" w:rsidRDefault="000C4732" w:rsidP="009F1BF5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 xml:space="preserve"> U 2019. godini  publici </w:t>
      </w:r>
      <w:r w:rsidRPr="009F1BF5">
        <w:rPr>
          <w:rFonts w:ascii="Garamond" w:hAnsi="Garamond"/>
        </w:rPr>
        <w:t>će biti</w:t>
      </w:r>
      <w:r w:rsidR="004170F2" w:rsidRPr="009F1BF5">
        <w:rPr>
          <w:rFonts w:ascii="Garamond" w:hAnsi="Garamond"/>
          <w:lang w:val="sr-Latn-CS"/>
        </w:rPr>
        <w:t xml:space="preserve"> predstavljeno stvaralaštvo domaće i inostrane muzičke scene različitih muzičkih žanrova.</w:t>
      </w:r>
    </w:p>
    <w:p w:rsidR="004170F2" w:rsidRPr="009F1BF5" w:rsidRDefault="004170F2" w:rsidP="009F1BF5">
      <w:pPr>
        <w:jc w:val="both"/>
        <w:rPr>
          <w:rFonts w:ascii="Garamond" w:hAnsi="Garamond"/>
          <w:lang w:val="sr-Latn-CS"/>
        </w:rPr>
      </w:pPr>
    </w:p>
    <w:p w:rsidR="004170F2" w:rsidRPr="009F1BF5" w:rsidRDefault="004170F2" w:rsidP="009F1BF5">
      <w:pPr>
        <w:ind w:firstLine="720"/>
        <w:jc w:val="both"/>
        <w:rPr>
          <w:rFonts w:ascii="Garamond" w:hAnsi="Garamond"/>
          <w:i/>
          <w:lang w:val="sr-Latn-CS"/>
        </w:rPr>
      </w:pPr>
      <w:r w:rsidRPr="009F1BF5">
        <w:rPr>
          <w:rFonts w:ascii="Garamond" w:hAnsi="Garamond"/>
          <w:lang w:val="sr-Latn-CS"/>
        </w:rPr>
        <w:t>Program će započeti koncertom amaterskog KUD</w:t>
      </w:r>
      <w:r w:rsidR="000C4732" w:rsidRPr="009F1BF5">
        <w:rPr>
          <w:rFonts w:ascii="Garamond" w:hAnsi="Garamond"/>
          <w:lang w:val="sr-Latn-CS"/>
        </w:rPr>
        <w:t>-a</w:t>
      </w:r>
      <w:r w:rsidRPr="009F1BF5">
        <w:rPr>
          <w:rFonts w:ascii="Garamond" w:hAnsi="Garamond"/>
          <w:lang w:val="sr-Latn-CS"/>
        </w:rPr>
        <w:t xml:space="preserve"> „Šćiponja“ iz Tuzi, kao i koncertom ozbiljne muzike tria: Marko Simović,</w:t>
      </w:r>
      <w:r w:rsidR="009F1BF5">
        <w:rPr>
          <w:rFonts w:ascii="Garamond" w:hAnsi="Garamond"/>
          <w:lang w:val="sr-Latn-CS"/>
        </w:rPr>
        <w:t xml:space="preserve"> </w:t>
      </w:r>
      <w:r w:rsidRPr="009F1BF5">
        <w:rPr>
          <w:rFonts w:ascii="Garamond" w:hAnsi="Garamond"/>
          <w:lang w:val="sr-Latn-CS"/>
        </w:rPr>
        <w:t>Uroš Lopičić i Ana Dulović</w:t>
      </w:r>
      <w:r w:rsidRPr="009F1BF5">
        <w:rPr>
          <w:rFonts w:ascii="Garamond" w:hAnsi="Garamond"/>
          <w:i/>
          <w:lang w:val="sr-Latn-CS"/>
        </w:rPr>
        <w:t>.</w:t>
      </w:r>
    </w:p>
    <w:p w:rsidR="004170F2" w:rsidRPr="009F1BF5" w:rsidRDefault="004170F2" w:rsidP="009F1BF5">
      <w:pPr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 xml:space="preserve"> KUD „</w:t>
      </w:r>
      <w:r w:rsidR="00166013" w:rsidRPr="009F1BF5">
        <w:rPr>
          <w:rFonts w:ascii="Garamond" w:hAnsi="Garamond"/>
          <w:lang w:val="sr-Latn-CS"/>
        </w:rPr>
        <w:t>Ramadan Šarkić</w:t>
      </w:r>
      <w:r w:rsidR="00166013" w:rsidRPr="009F1BF5">
        <w:rPr>
          <w:rFonts w:ascii="Garamond" w:hAnsi="Garamond"/>
          <w:i/>
          <w:lang w:val="sr-Latn-CS"/>
        </w:rPr>
        <w:t xml:space="preserve"> </w:t>
      </w:r>
      <w:r w:rsidRPr="009F1BF5">
        <w:rPr>
          <w:rFonts w:ascii="Garamond" w:hAnsi="Garamond"/>
          <w:lang w:val="sr-Latn-CS"/>
        </w:rPr>
        <w:t xml:space="preserve">“ će u februaru izvesti </w:t>
      </w:r>
      <w:r w:rsidR="00166013" w:rsidRPr="009F1BF5">
        <w:rPr>
          <w:rFonts w:ascii="Garamond" w:hAnsi="Garamond"/>
          <w:lang w:val="sr-Latn-CS"/>
        </w:rPr>
        <w:t xml:space="preserve">godišnji </w:t>
      </w:r>
      <w:r w:rsidRPr="009F1BF5">
        <w:rPr>
          <w:rFonts w:ascii="Garamond" w:hAnsi="Garamond"/>
          <w:lang w:val="sr-Latn-CS"/>
        </w:rPr>
        <w:t>k</w:t>
      </w:r>
      <w:r w:rsidR="00166013" w:rsidRPr="009F1BF5">
        <w:rPr>
          <w:rFonts w:ascii="Garamond" w:hAnsi="Garamond"/>
          <w:lang w:val="sr-Latn-CS"/>
        </w:rPr>
        <w:t>oncert</w:t>
      </w:r>
      <w:r w:rsidRPr="009F1BF5">
        <w:rPr>
          <w:rFonts w:ascii="Garamond" w:hAnsi="Garamond"/>
          <w:lang w:val="sr-Latn-CS"/>
        </w:rPr>
        <w:t>.</w:t>
      </w:r>
    </w:p>
    <w:p w:rsidR="004170F2" w:rsidRPr="009F1BF5" w:rsidRDefault="004170F2" w:rsidP="009F1BF5">
      <w:pPr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 xml:space="preserve"> </w:t>
      </w:r>
      <w:r w:rsidR="009F1BF5">
        <w:rPr>
          <w:rFonts w:ascii="Garamond" w:hAnsi="Garamond"/>
          <w:lang w:val="sr-Latn-CS"/>
        </w:rPr>
        <w:tab/>
      </w:r>
      <w:r w:rsidRPr="009F1BF5">
        <w:rPr>
          <w:rFonts w:ascii="Garamond" w:hAnsi="Garamond"/>
          <w:lang w:val="sr-Latn-CS"/>
        </w:rPr>
        <w:t xml:space="preserve">U martu će KUD „Ded Đon Ljulji“ iz Hota, odigrati koreografije  iz folklora albanskog naroda. </w:t>
      </w:r>
    </w:p>
    <w:p w:rsidR="004170F2" w:rsidRPr="009F1BF5" w:rsidRDefault="004170F2" w:rsidP="009F1BF5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U aprilu je planiran Koncert sevdaha i starogradskih narodnih pjesama Tuzi i Podgorice</w:t>
      </w:r>
      <w:r w:rsidR="00166013" w:rsidRPr="009F1BF5">
        <w:rPr>
          <w:rFonts w:ascii="Garamond" w:hAnsi="Garamond"/>
          <w:lang w:val="sr-Latn-CS"/>
        </w:rPr>
        <w:t>, kao i koncert albanskih pjesama i igara u izvođenju KUD-a „Rapša“ Hoti-Drume.</w:t>
      </w:r>
      <w:r w:rsidRPr="009F1BF5">
        <w:rPr>
          <w:rFonts w:ascii="Garamond" w:hAnsi="Garamond"/>
          <w:lang w:val="sr-Latn-CS"/>
        </w:rPr>
        <w:t xml:space="preserve">   </w:t>
      </w:r>
    </w:p>
    <w:p w:rsidR="004170F2" w:rsidRPr="009F1BF5" w:rsidRDefault="004170F2" w:rsidP="009F1BF5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 xml:space="preserve">Maj mjesec je rezervisan za </w:t>
      </w:r>
      <w:r w:rsidR="00C00B59" w:rsidRPr="009F1BF5">
        <w:rPr>
          <w:rFonts w:ascii="Garamond" w:hAnsi="Garamond"/>
          <w:lang w:val="sr-Latn-CS"/>
        </w:rPr>
        <w:t>Koncert povodom proslave „21.</w:t>
      </w:r>
      <w:r w:rsidRPr="009F1BF5">
        <w:rPr>
          <w:rFonts w:ascii="Garamond" w:hAnsi="Garamond"/>
          <w:lang w:val="sr-Latn-CS"/>
        </w:rPr>
        <w:t xml:space="preserve"> maja“ Dana nezavisnosti u izvođenju KUD-a „Ramadan Šarkić“.</w:t>
      </w:r>
    </w:p>
    <w:p w:rsidR="004170F2" w:rsidRPr="009F1BF5" w:rsidRDefault="004170F2" w:rsidP="009F1BF5">
      <w:pPr>
        <w:ind w:firstLine="720"/>
        <w:jc w:val="both"/>
        <w:rPr>
          <w:rFonts w:ascii="Garamond" w:hAnsi="Garamond"/>
          <w:i/>
          <w:lang w:val="sr-Latn-CS"/>
        </w:rPr>
      </w:pPr>
      <w:r w:rsidRPr="009F1BF5">
        <w:rPr>
          <w:rFonts w:ascii="Garamond" w:hAnsi="Garamond"/>
          <w:lang w:val="sr-Latn-CS"/>
        </w:rPr>
        <w:t>Za jun mjesec</w:t>
      </w:r>
      <w:r w:rsidRPr="009F1BF5">
        <w:rPr>
          <w:rFonts w:ascii="Garamond" w:hAnsi="Garamond"/>
          <w:i/>
          <w:lang w:val="sr-Latn-CS"/>
        </w:rPr>
        <w:t xml:space="preserve"> </w:t>
      </w:r>
      <w:r w:rsidRPr="009F1BF5">
        <w:rPr>
          <w:rFonts w:ascii="Garamond" w:hAnsi="Garamond"/>
          <w:lang w:val="sr-Latn-CS"/>
        </w:rPr>
        <w:t>prirediće se Koncert albanskih pjesama i igara.</w:t>
      </w:r>
      <w:r w:rsidRPr="009F1BF5">
        <w:rPr>
          <w:rFonts w:ascii="Garamond" w:hAnsi="Garamond"/>
          <w:i/>
          <w:lang w:val="sr-Latn-CS"/>
        </w:rPr>
        <w:t xml:space="preserve"> </w:t>
      </w:r>
    </w:p>
    <w:p w:rsidR="004170F2" w:rsidRPr="009F1BF5" w:rsidRDefault="004170F2" w:rsidP="009F1BF5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U julu mjesecu će biti održan koncert ren</w:t>
      </w:r>
      <w:r w:rsidR="00C00B59" w:rsidRPr="009F1BF5">
        <w:rPr>
          <w:rFonts w:ascii="Garamond" w:hAnsi="Garamond"/>
          <w:lang w:val="sr-Latn-CS"/>
        </w:rPr>
        <w:t xml:space="preserve">omiranog pjevača  </w:t>
      </w:r>
      <w:r w:rsidRPr="009F1BF5">
        <w:rPr>
          <w:rFonts w:ascii="Garamond" w:hAnsi="Garamond"/>
          <w:lang w:val="sr-Latn-CS"/>
        </w:rPr>
        <w:t>Nikole Nikpreljaj.</w:t>
      </w:r>
    </w:p>
    <w:p w:rsidR="004170F2" w:rsidRPr="009F1BF5" w:rsidRDefault="004170F2" w:rsidP="009F1BF5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U avgustu će KUD-ovi „Lirija“ iz Milješa, „Gajret“ iz Sarajeva i „Besa“ iz Zatrijepča popuniti muzičku scenu.  Septembar je rezervisan za koncert dua: Kosta Popović</w:t>
      </w:r>
      <w:r w:rsidR="009F1BF5">
        <w:rPr>
          <w:rFonts w:ascii="Garamond" w:hAnsi="Garamond"/>
          <w:lang w:val="sr-Latn-CS"/>
        </w:rPr>
        <w:t xml:space="preserve"> </w:t>
      </w:r>
      <w:r w:rsidRPr="009F1BF5">
        <w:rPr>
          <w:rFonts w:ascii="Garamond" w:hAnsi="Garamond"/>
          <w:lang w:val="sr-Latn-CS"/>
        </w:rPr>
        <w:t>-</w:t>
      </w:r>
      <w:r w:rsidR="009F1BF5">
        <w:rPr>
          <w:rFonts w:ascii="Garamond" w:hAnsi="Garamond"/>
          <w:lang w:val="sr-Latn-CS"/>
        </w:rPr>
        <w:t xml:space="preserve"> </w:t>
      </w:r>
      <w:r w:rsidRPr="009F1BF5">
        <w:rPr>
          <w:rFonts w:ascii="Garamond" w:hAnsi="Garamond"/>
          <w:lang w:val="sr-Latn-CS"/>
        </w:rPr>
        <w:t>violončelo i Nataša Popović</w:t>
      </w:r>
      <w:r w:rsidR="009F1BF5">
        <w:rPr>
          <w:rFonts w:ascii="Garamond" w:hAnsi="Garamond"/>
          <w:lang w:val="sr-Latn-CS"/>
        </w:rPr>
        <w:t xml:space="preserve"> </w:t>
      </w:r>
      <w:r w:rsidRPr="009F1BF5">
        <w:rPr>
          <w:rFonts w:ascii="Garamond" w:hAnsi="Garamond"/>
          <w:lang w:val="sr-Latn-CS"/>
        </w:rPr>
        <w:t>-</w:t>
      </w:r>
      <w:r w:rsidR="009F1BF5">
        <w:rPr>
          <w:rFonts w:ascii="Garamond" w:hAnsi="Garamond"/>
          <w:lang w:val="sr-Latn-CS"/>
        </w:rPr>
        <w:t xml:space="preserve"> </w:t>
      </w:r>
      <w:r w:rsidRPr="009F1BF5">
        <w:rPr>
          <w:rFonts w:ascii="Garamond" w:hAnsi="Garamond"/>
          <w:lang w:val="sr-Latn-CS"/>
        </w:rPr>
        <w:t xml:space="preserve">klavir. </w:t>
      </w:r>
    </w:p>
    <w:p w:rsidR="004170F2" w:rsidRPr="009F1BF5" w:rsidRDefault="00A424A4" w:rsidP="009F1BF5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U oktobru,  z</w:t>
      </w:r>
      <w:r w:rsidR="004170F2" w:rsidRPr="009F1BF5">
        <w:rPr>
          <w:rFonts w:ascii="Garamond" w:hAnsi="Garamond"/>
          <w:lang w:val="sr-Latn-CS"/>
        </w:rPr>
        <w:t>ajednički koncert sa još nekoliko KUD-ova, odigrat će KUD „Ramadan Šarkić“.</w:t>
      </w:r>
    </w:p>
    <w:p w:rsidR="004170F2" w:rsidRPr="009F1BF5" w:rsidRDefault="004170F2" w:rsidP="009F1BF5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 xml:space="preserve">Za novembar, u planu je koncert KUD-a „Koha“ iz Dinoše. </w:t>
      </w:r>
    </w:p>
    <w:p w:rsidR="004170F2" w:rsidRPr="009F1BF5" w:rsidRDefault="00094C9D" w:rsidP="009F1BF5">
      <w:pPr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 xml:space="preserve">Za kraj godine </w:t>
      </w:r>
      <w:r w:rsidR="004170F2" w:rsidRPr="009F1BF5">
        <w:rPr>
          <w:rFonts w:ascii="Garamond" w:hAnsi="Garamond"/>
          <w:lang w:val="sr-Latn-CS"/>
        </w:rPr>
        <w:t xml:space="preserve">tradicionalno održavamo i proslavu </w:t>
      </w:r>
      <w:r w:rsidR="00276DE7" w:rsidRPr="009F1BF5">
        <w:rPr>
          <w:rFonts w:ascii="Garamond" w:hAnsi="Garamond"/>
          <w:lang w:val="sr-Latn-CS"/>
        </w:rPr>
        <w:t>„</w:t>
      </w:r>
      <w:r w:rsidR="004170F2" w:rsidRPr="009F1BF5">
        <w:rPr>
          <w:rFonts w:ascii="Garamond" w:hAnsi="Garamond"/>
          <w:lang w:val="sr-Latn-CS"/>
        </w:rPr>
        <w:t xml:space="preserve">15. </w:t>
      </w:r>
      <w:r w:rsidR="00276DE7" w:rsidRPr="009F1BF5">
        <w:rPr>
          <w:rFonts w:ascii="Garamond" w:hAnsi="Garamond"/>
          <w:lang w:val="sr-Latn-CS"/>
        </w:rPr>
        <w:t>d</w:t>
      </w:r>
      <w:r w:rsidR="004170F2" w:rsidRPr="009F1BF5">
        <w:rPr>
          <w:rFonts w:ascii="Garamond" w:hAnsi="Garamond"/>
          <w:lang w:val="sr-Latn-CS"/>
        </w:rPr>
        <w:t>ecembra</w:t>
      </w:r>
      <w:r w:rsidR="00276DE7" w:rsidRPr="009F1BF5">
        <w:rPr>
          <w:rFonts w:ascii="Garamond" w:hAnsi="Garamond"/>
          <w:lang w:val="sr-Latn-CS"/>
        </w:rPr>
        <w:t xml:space="preserve">“  </w:t>
      </w:r>
      <w:r w:rsidR="004170F2" w:rsidRPr="009F1BF5">
        <w:rPr>
          <w:rFonts w:ascii="Garamond" w:hAnsi="Garamond"/>
          <w:lang w:val="sr-Latn-CS"/>
        </w:rPr>
        <w:t>Dan</w:t>
      </w:r>
      <w:r w:rsidR="00A424A4" w:rsidRPr="009F1BF5">
        <w:rPr>
          <w:rFonts w:ascii="Garamond" w:hAnsi="Garamond"/>
          <w:lang w:val="sr-Latn-CS"/>
        </w:rPr>
        <w:t>a</w:t>
      </w:r>
      <w:r w:rsidR="00276DE7" w:rsidRPr="009F1BF5">
        <w:rPr>
          <w:rFonts w:ascii="Garamond" w:hAnsi="Garamond"/>
          <w:lang w:val="sr-Latn-CS"/>
        </w:rPr>
        <w:t xml:space="preserve"> oslobođenja </w:t>
      </w:r>
      <w:r w:rsidR="004170F2" w:rsidRPr="009F1BF5">
        <w:rPr>
          <w:rFonts w:ascii="Garamond" w:hAnsi="Garamond"/>
          <w:lang w:val="sr-Latn-CS"/>
        </w:rPr>
        <w:t>Tuzi.</w:t>
      </w:r>
    </w:p>
    <w:p w:rsidR="004170F2" w:rsidRPr="009F1BF5" w:rsidRDefault="004170F2" w:rsidP="009F1BF5">
      <w:pPr>
        <w:jc w:val="both"/>
        <w:rPr>
          <w:rFonts w:ascii="Garamond" w:hAnsi="Garamond"/>
          <w:lang w:val="sr-Latn-CS"/>
        </w:rPr>
      </w:pPr>
    </w:p>
    <w:p w:rsidR="004170F2" w:rsidRPr="009F1BF5" w:rsidRDefault="004170F2" w:rsidP="009F1BF5">
      <w:pPr>
        <w:ind w:left="5040"/>
        <w:jc w:val="both"/>
        <w:rPr>
          <w:rFonts w:ascii="Garamond" w:hAnsi="Garamond"/>
          <w:lang w:val="sr-Latn-CS"/>
        </w:rPr>
      </w:pPr>
    </w:p>
    <w:p w:rsidR="004170F2" w:rsidRPr="009F1BF5" w:rsidRDefault="004170F2" w:rsidP="004170F2">
      <w:pPr>
        <w:pStyle w:val="Heading1"/>
        <w:ind w:left="0"/>
        <w:jc w:val="left"/>
        <w:rPr>
          <w:rFonts w:ascii="Garamond" w:hAnsi="Garamond"/>
          <w:sz w:val="24"/>
          <w:szCs w:val="24"/>
        </w:rPr>
      </w:pPr>
      <w:r w:rsidRPr="009F1BF5">
        <w:rPr>
          <w:rFonts w:ascii="Garamond" w:hAnsi="Garamond"/>
          <w:sz w:val="24"/>
          <w:szCs w:val="24"/>
        </w:rPr>
        <w:lastRenderedPageBreak/>
        <w:t>Dramski program</w:t>
      </w:r>
    </w:p>
    <w:p w:rsidR="004170F2" w:rsidRPr="009F1BF5" w:rsidRDefault="004170F2" w:rsidP="004170F2">
      <w:pPr>
        <w:ind w:firstLine="720"/>
        <w:rPr>
          <w:rFonts w:ascii="Garamond" w:hAnsi="Garamond"/>
          <w:lang w:val="sr-Latn-CS"/>
        </w:rPr>
      </w:pPr>
    </w:p>
    <w:p w:rsidR="004170F2" w:rsidRPr="009F1BF5" w:rsidRDefault="004170F2" w:rsidP="004170F2">
      <w:pPr>
        <w:ind w:firstLine="720"/>
        <w:rPr>
          <w:rFonts w:ascii="Garamond" w:hAnsi="Garamond"/>
          <w:lang w:val="sr-Latn-CS"/>
        </w:rPr>
      </w:pPr>
    </w:p>
    <w:p w:rsidR="004170F2" w:rsidRPr="009F1BF5" w:rsidRDefault="004170F2" w:rsidP="009F1BF5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U pozorišnoj djelatnosti nastojimo razviti kulturu po</w:t>
      </w:r>
      <w:r w:rsidR="009F1BF5">
        <w:rPr>
          <w:rFonts w:ascii="Garamond" w:hAnsi="Garamond"/>
          <w:lang w:val="sr-Latn-CS"/>
        </w:rPr>
        <w:t>ś</w:t>
      </w:r>
      <w:r w:rsidRPr="009F1BF5">
        <w:rPr>
          <w:rFonts w:ascii="Garamond" w:hAnsi="Garamond"/>
          <w:lang w:val="sr-Latn-CS"/>
        </w:rPr>
        <w:t xml:space="preserve">ećivanja pozorišta, kroz kvalitet ponuđenih programa i aktivnosti, usmjerenih na </w:t>
      </w:r>
      <w:r w:rsidR="009F1BF5">
        <w:rPr>
          <w:rFonts w:ascii="Garamond" w:hAnsi="Garamond"/>
          <w:lang w:val="sr-Latn-CS"/>
        </w:rPr>
        <w:t>đ</w:t>
      </w:r>
      <w:r w:rsidRPr="009F1BF5">
        <w:rPr>
          <w:rFonts w:ascii="Garamond" w:hAnsi="Garamond"/>
          <w:lang w:val="sr-Latn-CS"/>
        </w:rPr>
        <w:t>ecu, mlade i odrasle.</w:t>
      </w:r>
    </w:p>
    <w:p w:rsidR="004170F2" w:rsidRPr="009F1BF5" w:rsidRDefault="004170F2" w:rsidP="004170F2">
      <w:pPr>
        <w:ind w:firstLine="720"/>
        <w:jc w:val="both"/>
        <w:rPr>
          <w:rFonts w:ascii="Garamond" w:hAnsi="Garamond"/>
          <w:lang w:val="sr-Latn-CS"/>
        </w:rPr>
      </w:pPr>
    </w:p>
    <w:p w:rsidR="004170F2" w:rsidRPr="009F1BF5" w:rsidRDefault="009F1BF5" w:rsidP="009F1BF5">
      <w:pPr>
        <w:ind w:firstLine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Tokom 2019. godine </w:t>
      </w:r>
      <w:r w:rsidR="004170F2" w:rsidRPr="009F1BF5">
        <w:rPr>
          <w:rFonts w:ascii="Garamond" w:hAnsi="Garamond"/>
          <w:lang w:val="sr-Latn-CS"/>
        </w:rPr>
        <w:t xml:space="preserve">na repertoaru dramskog programa naći će se </w:t>
      </w:r>
      <w:r>
        <w:rPr>
          <w:rFonts w:ascii="Garamond" w:hAnsi="Garamond"/>
          <w:lang w:val="sr-Latn-CS"/>
        </w:rPr>
        <w:t xml:space="preserve">predstave </w:t>
      </w:r>
      <w:r w:rsidR="004170F2" w:rsidRPr="009F1BF5">
        <w:rPr>
          <w:rFonts w:ascii="Garamond" w:hAnsi="Garamond"/>
          <w:lang w:val="sr-Latn-CS"/>
        </w:rPr>
        <w:t>kako amaterski</w:t>
      </w:r>
      <w:r>
        <w:rPr>
          <w:rFonts w:ascii="Garamond" w:hAnsi="Garamond"/>
          <w:lang w:val="sr-Latn-CS"/>
        </w:rPr>
        <w:t>h</w:t>
      </w:r>
      <w:r w:rsidR="004170F2" w:rsidRPr="009F1BF5">
        <w:rPr>
          <w:rFonts w:ascii="Garamond" w:hAnsi="Garamond"/>
          <w:lang w:val="sr-Latn-CS"/>
        </w:rPr>
        <w:t xml:space="preserve"> tako i profesionalni</w:t>
      </w:r>
      <w:r>
        <w:rPr>
          <w:rFonts w:ascii="Garamond" w:hAnsi="Garamond"/>
          <w:lang w:val="sr-Latn-CS"/>
        </w:rPr>
        <w:t>h</w:t>
      </w:r>
      <w:r w:rsidR="004170F2" w:rsidRPr="009F1BF5">
        <w:rPr>
          <w:rFonts w:ascii="Garamond" w:hAnsi="Garamond"/>
          <w:lang w:val="sr-Latn-CS"/>
        </w:rPr>
        <w:t xml:space="preserve"> teat</w:t>
      </w:r>
      <w:r>
        <w:rPr>
          <w:rFonts w:ascii="Garamond" w:hAnsi="Garamond"/>
          <w:lang w:val="sr-Latn-CS"/>
        </w:rPr>
        <w:t xml:space="preserve">ara </w:t>
      </w:r>
      <w:r w:rsidR="004170F2" w:rsidRPr="009F1BF5">
        <w:rPr>
          <w:rFonts w:ascii="Garamond" w:hAnsi="Garamond"/>
          <w:lang w:val="sr-Latn-CS"/>
        </w:rPr>
        <w:t>iz zemlje i okruženja.</w:t>
      </w:r>
    </w:p>
    <w:p w:rsidR="004170F2" w:rsidRPr="009F1BF5" w:rsidRDefault="004170F2" w:rsidP="004170F2">
      <w:pPr>
        <w:jc w:val="both"/>
        <w:rPr>
          <w:rFonts w:ascii="Garamond" w:hAnsi="Garamond"/>
          <w:lang w:val="sr-Latn-CS"/>
        </w:rPr>
      </w:pPr>
    </w:p>
    <w:p w:rsidR="004170F2" w:rsidRPr="009F1BF5" w:rsidRDefault="004170F2" w:rsidP="009F1BF5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Na scen</w:t>
      </w:r>
      <w:r w:rsidR="009F1BF5">
        <w:rPr>
          <w:rFonts w:ascii="Garamond" w:hAnsi="Garamond"/>
          <w:lang w:val="sr-Latn-CS"/>
        </w:rPr>
        <w:t>i</w:t>
      </w:r>
      <w:r w:rsidRPr="009F1BF5">
        <w:rPr>
          <w:rFonts w:ascii="Garamond" w:hAnsi="Garamond"/>
          <w:lang w:val="sr-Latn-CS"/>
        </w:rPr>
        <w:t xml:space="preserve"> KIC-a „Malesija“  u februaru mjesecu, </w:t>
      </w:r>
      <w:r w:rsidR="00A328C4" w:rsidRPr="009F1BF5">
        <w:rPr>
          <w:rFonts w:ascii="Garamond" w:hAnsi="Garamond"/>
          <w:lang w:val="sr-Latn-CS"/>
        </w:rPr>
        <w:t>„</w:t>
      </w:r>
      <w:r w:rsidRPr="009F1BF5">
        <w:rPr>
          <w:rFonts w:ascii="Garamond" w:hAnsi="Garamond"/>
          <w:lang w:val="sr-Latn-CS"/>
        </w:rPr>
        <w:t>Nacionalni teatar lutaka</w:t>
      </w:r>
      <w:r w:rsidR="00A328C4" w:rsidRPr="009F1BF5">
        <w:rPr>
          <w:rFonts w:ascii="Garamond" w:hAnsi="Garamond"/>
          <w:lang w:val="sr-Latn-CS"/>
        </w:rPr>
        <w:t>“</w:t>
      </w:r>
      <w:r w:rsidRPr="009F1BF5">
        <w:rPr>
          <w:rFonts w:ascii="Garamond" w:hAnsi="Garamond"/>
          <w:lang w:val="sr-Latn-CS"/>
        </w:rPr>
        <w:t xml:space="preserve"> iz Tirane, odigraće dramu za </w:t>
      </w:r>
      <w:r w:rsidR="009F1BF5">
        <w:rPr>
          <w:rFonts w:ascii="Garamond" w:hAnsi="Garamond"/>
          <w:lang w:val="sr-Latn-CS"/>
        </w:rPr>
        <w:t>đ</w:t>
      </w:r>
      <w:r w:rsidRPr="009F1BF5">
        <w:rPr>
          <w:rFonts w:ascii="Garamond" w:hAnsi="Garamond"/>
          <w:lang w:val="sr-Latn-CS"/>
        </w:rPr>
        <w:t xml:space="preserve">ecu „Dasma shqiptare“.  Centar za kulturu Petnjica, sa dramom „Za sva vremena“, </w:t>
      </w:r>
      <w:r w:rsidR="009F1BF5">
        <w:rPr>
          <w:rFonts w:ascii="Garamond" w:hAnsi="Garamond"/>
          <w:lang w:val="sr-Latn-CS"/>
        </w:rPr>
        <w:t>gostovaće</w:t>
      </w:r>
      <w:r w:rsidRPr="009F1BF5">
        <w:rPr>
          <w:rFonts w:ascii="Garamond" w:hAnsi="Garamond"/>
          <w:lang w:val="sr-Latn-CS"/>
        </w:rPr>
        <w:t xml:space="preserve"> u martu.</w:t>
      </w:r>
    </w:p>
    <w:p w:rsidR="004170F2" w:rsidRPr="009F1BF5" w:rsidRDefault="004170F2" w:rsidP="004170F2">
      <w:pPr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Bjelopoljsko pozorište gostovaće u aprilu sa predstavom „Mirovna misija“.</w:t>
      </w:r>
    </w:p>
    <w:p w:rsidR="004170F2" w:rsidRPr="009F1BF5" w:rsidRDefault="004170F2" w:rsidP="004170F2">
      <w:pPr>
        <w:jc w:val="both"/>
        <w:rPr>
          <w:rFonts w:ascii="Garamond" w:hAnsi="Garamond"/>
          <w:lang w:val="sr-Latn-CS"/>
        </w:rPr>
      </w:pPr>
    </w:p>
    <w:p w:rsidR="004170F2" w:rsidRPr="009F1BF5" w:rsidRDefault="004170F2" w:rsidP="009F1BF5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Maj je rezervisan za Nacionalni teatar Kosova</w:t>
      </w:r>
      <w:r w:rsidRPr="009F1BF5">
        <w:rPr>
          <w:rFonts w:ascii="Garamond" w:hAnsi="Garamond"/>
          <w:i/>
          <w:lang w:val="sr-Latn-CS"/>
        </w:rPr>
        <w:t>.</w:t>
      </w:r>
      <w:r w:rsidRPr="009F1BF5">
        <w:rPr>
          <w:rFonts w:ascii="Garamond" w:hAnsi="Garamond"/>
          <w:lang w:val="sr-Latn-CS"/>
        </w:rPr>
        <w:t xml:space="preserve"> Oni će izvesti predstavu „Si ta vrasim presidentin“, dok će </w:t>
      </w:r>
      <w:r w:rsidR="009F1BF5">
        <w:rPr>
          <w:rFonts w:ascii="Garamond" w:hAnsi="Garamond"/>
          <w:lang w:val="sr-Latn-CS"/>
        </w:rPr>
        <w:t>đ</w:t>
      </w:r>
      <w:r w:rsidRPr="009F1BF5">
        <w:rPr>
          <w:rFonts w:ascii="Garamond" w:hAnsi="Garamond"/>
          <w:lang w:val="sr-Latn-CS"/>
        </w:rPr>
        <w:t xml:space="preserve">ečiju predstavu „Crvenkapa“ odigrati „Teatar mladih“ iz Podgorice. </w:t>
      </w:r>
    </w:p>
    <w:p w:rsidR="004170F2" w:rsidRPr="009F1BF5" w:rsidRDefault="004170F2" w:rsidP="004170F2">
      <w:pPr>
        <w:jc w:val="both"/>
        <w:rPr>
          <w:rFonts w:ascii="Garamond" w:hAnsi="Garamond"/>
          <w:lang w:val="sr-Latn-CS"/>
        </w:rPr>
      </w:pPr>
    </w:p>
    <w:p w:rsidR="004170F2" w:rsidRPr="009F1BF5" w:rsidRDefault="004170F2" w:rsidP="009F1BF5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U julu će „Grupi teatral“ iz Tirane odigrati tragi</w:t>
      </w:r>
      <w:r w:rsidR="009F1BF5">
        <w:rPr>
          <w:rFonts w:ascii="Garamond" w:hAnsi="Garamond"/>
          <w:lang w:val="sr-Latn-CS"/>
        </w:rPr>
        <w:t>-</w:t>
      </w:r>
      <w:r w:rsidRPr="009F1BF5">
        <w:rPr>
          <w:rFonts w:ascii="Garamond" w:hAnsi="Garamond"/>
          <w:lang w:val="sr-Latn-CS"/>
        </w:rPr>
        <w:t>komediju „Posljednji mjeseci“, a u septembru će „Studio teatar“ iz Zenice izvesti duo dramu „Derviš i smrt“. Teatar „Engjeli“ iz Prištine će se pre</w:t>
      </w:r>
      <w:r w:rsidR="009F1BF5">
        <w:rPr>
          <w:rFonts w:ascii="Garamond" w:hAnsi="Garamond"/>
          <w:lang w:val="sr-Latn-CS"/>
        </w:rPr>
        <w:t xml:space="preserve">dstaviti </w:t>
      </w:r>
      <w:r w:rsidRPr="009F1BF5">
        <w:rPr>
          <w:rFonts w:ascii="Garamond" w:hAnsi="Garamond"/>
          <w:lang w:val="sr-Latn-CS"/>
        </w:rPr>
        <w:t xml:space="preserve">dramom „Buri i gruas sime“. </w:t>
      </w:r>
    </w:p>
    <w:p w:rsidR="004170F2" w:rsidRPr="009F1BF5" w:rsidRDefault="004170F2" w:rsidP="009F1BF5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U oktobru mjesecu gostovaće teatar „Teuta“ iz Ulcinja sa dramom „Nijesu svi lopovi došli na štetu“</w:t>
      </w:r>
      <w:r w:rsidR="00AB216D" w:rsidRPr="009F1BF5">
        <w:rPr>
          <w:rFonts w:ascii="Garamond" w:hAnsi="Garamond"/>
          <w:lang w:val="sr-Latn-CS"/>
        </w:rPr>
        <w:t>,</w:t>
      </w:r>
      <w:r w:rsidRPr="009F1BF5">
        <w:rPr>
          <w:rFonts w:ascii="Garamond" w:hAnsi="Garamond"/>
          <w:lang w:val="sr-Latn-CS"/>
        </w:rPr>
        <w:t xml:space="preserve"> a predviđeno je</w:t>
      </w:r>
      <w:r w:rsidR="00A328C4" w:rsidRPr="009F1BF5">
        <w:rPr>
          <w:rFonts w:ascii="Garamond" w:hAnsi="Garamond"/>
          <w:lang w:val="sr-Latn-CS"/>
        </w:rPr>
        <w:t xml:space="preserve"> i gostovanje Gradskog pozorišta</w:t>
      </w:r>
      <w:r w:rsidRPr="009F1BF5">
        <w:rPr>
          <w:rFonts w:ascii="Garamond" w:hAnsi="Garamond"/>
          <w:lang w:val="sr-Latn-CS"/>
        </w:rPr>
        <w:t xml:space="preserve"> iz Podgorice sa </w:t>
      </w:r>
      <w:r w:rsidR="009F1BF5">
        <w:rPr>
          <w:rFonts w:ascii="Garamond" w:hAnsi="Garamond"/>
          <w:lang w:val="sr-Latn-CS"/>
        </w:rPr>
        <w:t>đ</w:t>
      </w:r>
      <w:r w:rsidRPr="009F1BF5">
        <w:rPr>
          <w:rFonts w:ascii="Garamond" w:hAnsi="Garamond"/>
          <w:lang w:val="sr-Latn-CS"/>
        </w:rPr>
        <w:t>ečijom predstavom „Prodavnica igračaka“. Teatar „Miđeni“ iz Skadra sa pre</w:t>
      </w:r>
      <w:r w:rsidR="003D440A">
        <w:rPr>
          <w:rFonts w:ascii="Garamond" w:hAnsi="Garamond"/>
          <w:lang w:val="sr-Latn-CS"/>
        </w:rPr>
        <w:t>d</w:t>
      </w:r>
      <w:r w:rsidRPr="009F1BF5">
        <w:rPr>
          <w:rFonts w:ascii="Garamond" w:hAnsi="Garamond"/>
          <w:lang w:val="sr-Latn-CS"/>
        </w:rPr>
        <w:t xml:space="preserve">stavom „Tuđin“  i Studio teatar iz Prištine sa predstavom za </w:t>
      </w:r>
      <w:r w:rsidR="003D440A">
        <w:rPr>
          <w:rFonts w:ascii="Garamond" w:hAnsi="Garamond"/>
          <w:lang w:val="sr-Latn-CS"/>
        </w:rPr>
        <w:t>đ</w:t>
      </w:r>
      <w:r w:rsidRPr="009F1BF5">
        <w:rPr>
          <w:rFonts w:ascii="Garamond" w:hAnsi="Garamond"/>
          <w:lang w:val="sr-Latn-CS"/>
        </w:rPr>
        <w:t xml:space="preserve">ecu gostovaće u novembru </w:t>
      </w:r>
      <w:r w:rsidR="003D440A">
        <w:rPr>
          <w:rFonts w:ascii="Garamond" w:hAnsi="Garamond"/>
          <w:lang w:val="sr-Latn-CS"/>
        </w:rPr>
        <w:t xml:space="preserve">i time </w:t>
      </w:r>
      <w:r w:rsidRPr="009F1BF5">
        <w:rPr>
          <w:rFonts w:ascii="Garamond" w:hAnsi="Garamond"/>
          <w:lang w:val="sr-Latn-CS"/>
        </w:rPr>
        <w:t xml:space="preserve">će dramski program </w:t>
      </w:r>
      <w:r w:rsidR="003D440A">
        <w:rPr>
          <w:rFonts w:ascii="Garamond" w:hAnsi="Garamond"/>
          <w:lang w:val="sr-Latn-CS"/>
        </w:rPr>
        <w:t xml:space="preserve">za 2019. godinu </w:t>
      </w:r>
      <w:r w:rsidRPr="009F1BF5">
        <w:rPr>
          <w:rFonts w:ascii="Garamond" w:hAnsi="Garamond"/>
          <w:lang w:val="sr-Latn-CS"/>
        </w:rPr>
        <w:t xml:space="preserve">biti završen. </w:t>
      </w:r>
    </w:p>
    <w:p w:rsidR="004170F2" w:rsidRPr="009F1BF5" w:rsidRDefault="004170F2" w:rsidP="004170F2">
      <w:pPr>
        <w:jc w:val="both"/>
        <w:rPr>
          <w:rFonts w:ascii="Garamond" w:hAnsi="Garamond"/>
          <w:lang w:val="sr-Latn-CS"/>
        </w:rPr>
      </w:pPr>
    </w:p>
    <w:p w:rsidR="004170F2" w:rsidRPr="009F1BF5" w:rsidRDefault="004170F2" w:rsidP="004170F2">
      <w:pPr>
        <w:jc w:val="both"/>
        <w:rPr>
          <w:rFonts w:ascii="Garamond" w:hAnsi="Garamond"/>
          <w:lang w:val="sr-Latn-CS"/>
        </w:rPr>
      </w:pPr>
    </w:p>
    <w:p w:rsidR="004170F2" w:rsidRPr="009F1BF5" w:rsidRDefault="004170F2" w:rsidP="003D440A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JU KIC „Malesija“ Tuzi organizaciono će učestvovati</w:t>
      </w:r>
      <w:r w:rsidR="003D440A">
        <w:rPr>
          <w:rFonts w:ascii="Garamond" w:hAnsi="Garamond"/>
          <w:lang w:val="sr-Latn-CS"/>
        </w:rPr>
        <w:t>,</w:t>
      </w:r>
      <w:r w:rsidRPr="009F1BF5">
        <w:rPr>
          <w:rFonts w:ascii="Garamond" w:hAnsi="Garamond"/>
          <w:lang w:val="sr-Latn-CS"/>
        </w:rPr>
        <w:t xml:space="preserve"> kao i ranijih godina, u realizaciji „Podgoričkog kulturnog ljeta“ i „Decembarske umjetničke scene“, manifestacija koje organizuje Glavni grad Podgorica.</w:t>
      </w:r>
    </w:p>
    <w:p w:rsidR="004170F2" w:rsidRPr="009F1BF5" w:rsidRDefault="004170F2" w:rsidP="004170F2">
      <w:pPr>
        <w:rPr>
          <w:rFonts w:ascii="Garamond" w:hAnsi="Garamond"/>
          <w:lang w:val="sr-Latn-CS"/>
        </w:rPr>
      </w:pPr>
    </w:p>
    <w:p w:rsidR="004170F2" w:rsidRPr="009F1BF5" w:rsidRDefault="004170F2" w:rsidP="004170F2">
      <w:pPr>
        <w:ind w:firstLine="720"/>
        <w:rPr>
          <w:rFonts w:ascii="Garamond" w:hAnsi="Garamond"/>
          <w:lang w:val="sr-Latn-CS"/>
        </w:rPr>
      </w:pPr>
    </w:p>
    <w:p w:rsidR="004170F2" w:rsidRPr="009F1BF5" w:rsidRDefault="004170F2" w:rsidP="004170F2">
      <w:pPr>
        <w:ind w:firstLine="720"/>
        <w:rPr>
          <w:rFonts w:ascii="Garamond" w:hAnsi="Garamond"/>
          <w:lang w:val="sr-Latn-CS"/>
        </w:rPr>
      </w:pPr>
    </w:p>
    <w:p w:rsidR="004170F2" w:rsidRPr="009F1BF5" w:rsidRDefault="004170F2" w:rsidP="004170F2">
      <w:pPr>
        <w:rPr>
          <w:rFonts w:ascii="Garamond" w:hAnsi="Garamond"/>
          <w:b/>
          <w:i/>
          <w:lang w:val="sr-Latn-CS"/>
        </w:rPr>
      </w:pPr>
      <w:r w:rsidRPr="009F1BF5">
        <w:rPr>
          <w:rFonts w:ascii="Garamond" w:hAnsi="Garamond"/>
          <w:b/>
          <w:i/>
          <w:lang w:val="sr-Latn-CS"/>
        </w:rPr>
        <w:t>Likovni program</w:t>
      </w:r>
    </w:p>
    <w:p w:rsidR="004170F2" w:rsidRPr="009F1BF5" w:rsidRDefault="004170F2" w:rsidP="004170F2">
      <w:pPr>
        <w:ind w:left="720"/>
        <w:rPr>
          <w:rFonts w:ascii="Garamond" w:hAnsi="Garamond"/>
          <w:b/>
          <w:i/>
          <w:lang w:val="sr-Latn-CS"/>
        </w:rPr>
      </w:pPr>
    </w:p>
    <w:p w:rsidR="004170F2" w:rsidRPr="009F1BF5" w:rsidRDefault="004170F2" w:rsidP="003D440A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U likovnoj djelatnosti organizuju se samostalne, kolektivne, tematske i retrospektivne izložbe. Cilj nam je podsticati afirmaciju mladih umjetnika i programe povezivanja i razmjene likovnih umjetnika i kulturnih djelatnika.</w:t>
      </w:r>
    </w:p>
    <w:p w:rsidR="004170F2" w:rsidRPr="009F1BF5" w:rsidRDefault="004170F2" w:rsidP="003D440A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 xml:space="preserve">Likovnu aktivnost u ovoj godini započećemo u martu izložbom grafika Đeljoša Đokaja, a koje se nalaze u privatnim kolekcijama. U aprilu ovdašnjoj publici </w:t>
      </w:r>
      <w:r w:rsidR="003D440A">
        <w:rPr>
          <w:rFonts w:ascii="Garamond" w:hAnsi="Garamond"/>
          <w:lang w:val="sr-Latn-CS"/>
        </w:rPr>
        <w:t xml:space="preserve">će se radovima </w:t>
      </w:r>
      <w:r w:rsidRPr="009F1BF5">
        <w:rPr>
          <w:rFonts w:ascii="Garamond" w:hAnsi="Garamond"/>
          <w:lang w:val="sr-Latn-CS"/>
        </w:rPr>
        <w:t xml:space="preserve">a predstaviti akademski </w:t>
      </w:r>
      <w:r w:rsidR="00415EF9" w:rsidRPr="009F1BF5">
        <w:rPr>
          <w:rFonts w:ascii="Garamond" w:hAnsi="Garamond"/>
          <w:lang w:val="sr-Latn-CS"/>
        </w:rPr>
        <w:t xml:space="preserve">slikar </w:t>
      </w:r>
      <w:r w:rsidRPr="009F1BF5">
        <w:rPr>
          <w:rFonts w:ascii="Garamond" w:hAnsi="Garamond"/>
          <w:lang w:val="sr-Latn-CS"/>
        </w:rPr>
        <w:t>Suad Masličić.</w:t>
      </w:r>
    </w:p>
    <w:p w:rsidR="004170F2" w:rsidRPr="009F1BF5" w:rsidRDefault="00AB216D" w:rsidP="003D440A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U holu KIC</w:t>
      </w:r>
      <w:r w:rsidR="004170F2" w:rsidRPr="009F1BF5">
        <w:rPr>
          <w:rFonts w:ascii="Garamond" w:hAnsi="Garamond"/>
          <w:lang w:val="sr-Latn-CS"/>
        </w:rPr>
        <w:t>-a</w:t>
      </w:r>
      <w:r w:rsidRPr="009F1BF5">
        <w:rPr>
          <w:rFonts w:ascii="Garamond" w:hAnsi="Garamond"/>
          <w:lang w:val="sr-Latn-CS"/>
        </w:rPr>
        <w:t>,</w:t>
      </w:r>
      <w:r w:rsidR="004170F2" w:rsidRPr="009F1BF5">
        <w:rPr>
          <w:rFonts w:ascii="Garamond" w:hAnsi="Garamond"/>
          <w:lang w:val="sr-Latn-CS"/>
        </w:rPr>
        <w:t xml:space="preserve"> u maju mjesecu svoju kreativnost pokazaće mnogi amaterski slikari iz Udru</w:t>
      </w:r>
      <w:r w:rsidR="003D440A">
        <w:rPr>
          <w:rFonts w:ascii="Garamond" w:hAnsi="Garamond"/>
          <w:lang w:val="sr-Latn-CS"/>
        </w:rPr>
        <w:t>že</w:t>
      </w:r>
      <w:r w:rsidR="004170F2" w:rsidRPr="009F1BF5">
        <w:rPr>
          <w:rFonts w:ascii="Garamond" w:hAnsi="Garamond"/>
          <w:lang w:val="sr-Latn-CS"/>
        </w:rPr>
        <w:t xml:space="preserve">nja likovnih stvaralaca Crne Gore. </w:t>
      </w:r>
    </w:p>
    <w:p w:rsidR="004170F2" w:rsidRPr="009F1BF5" w:rsidRDefault="004170F2" w:rsidP="003D440A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Izložb</w:t>
      </w:r>
      <w:r w:rsidR="003D440A">
        <w:rPr>
          <w:rFonts w:ascii="Garamond" w:hAnsi="Garamond"/>
          <w:lang w:val="sr-Latn-CS"/>
        </w:rPr>
        <w:t>a</w:t>
      </w:r>
      <w:r w:rsidRPr="009F1BF5">
        <w:rPr>
          <w:rFonts w:ascii="Garamond" w:hAnsi="Garamond"/>
          <w:lang w:val="sr-Latn-CS"/>
        </w:rPr>
        <w:t xml:space="preserve"> likovnih radova renomiranog ak</w:t>
      </w:r>
      <w:r w:rsidR="003D440A">
        <w:rPr>
          <w:rFonts w:ascii="Garamond" w:hAnsi="Garamond"/>
          <w:lang w:val="sr-Latn-CS"/>
        </w:rPr>
        <w:t>ademskog</w:t>
      </w:r>
      <w:r w:rsidRPr="009F1BF5">
        <w:rPr>
          <w:rFonts w:ascii="Garamond" w:hAnsi="Garamond"/>
          <w:lang w:val="sr-Latn-CS"/>
        </w:rPr>
        <w:t xml:space="preserve"> slikara Ćazima Muje iz Ulcinja </w:t>
      </w:r>
      <w:r w:rsidR="003D440A">
        <w:rPr>
          <w:rFonts w:ascii="Garamond" w:hAnsi="Garamond"/>
          <w:lang w:val="sr-Latn-CS"/>
        </w:rPr>
        <w:t xml:space="preserve">planirana je za mjesec </w:t>
      </w:r>
      <w:r w:rsidRPr="009F1BF5">
        <w:rPr>
          <w:rFonts w:ascii="Garamond" w:hAnsi="Garamond"/>
          <w:lang w:val="sr-Latn-CS"/>
        </w:rPr>
        <w:t xml:space="preserve">jun. Za jul mjesec </w:t>
      </w:r>
      <w:r w:rsidR="003D440A">
        <w:rPr>
          <w:rFonts w:ascii="Garamond" w:hAnsi="Garamond"/>
          <w:lang w:val="sr-Latn-CS"/>
        </w:rPr>
        <w:t>planirane su</w:t>
      </w:r>
      <w:r w:rsidR="00D42EA3" w:rsidRPr="009F1BF5">
        <w:rPr>
          <w:rFonts w:ascii="Garamond" w:hAnsi="Garamond"/>
          <w:lang w:val="sr-Latn-CS"/>
        </w:rPr>
        <w:t xml:space="preserve"> izložb</w:t>
      </w:r>
      <w:r w:rsidR="003D440A">
        <w:rPr>
          <w:rFonts w:ascii="Garamond" w:hAnsi="Garamond"/>
          <w:lang w:val="sr-Latn-CS"/>
        </w:rPr>
        <w:t>e radova</w:t>
      </w:r>
      <w:r w:rsidR="00D42EA3" w:rsidRPr="009F1BF5">
        <w:rPr>
          <w:rFonts w:ascii="Garamond" w:hAnsi="Garamond"/>
          <w:lang w:val="sr-Latn-CS"/>
        </w:rPr>
        <w:t xml:space="preserve"> </w:t>
      </w:r>
      <w:r w:rsidRPr="009F1BF5">
        <w:rPr>
          <w:rFonts w:ascii="Garamond" w:hAnsi="Garamond"/>
          <w:lang w:val="sr-Latn-CS"/>
        </w:rPr>
        <w:t>Anđelik</w:t>
      </w:r>
      <w:r w:rsidR="003D440A">
        <w:rPr>
          <w:rFonts w:ascii="Garamond" w:hAnsi="Garamond"/>
          <w:lang w:val="sr-Latn-CS"/>
        </w:rPr>
        <w:t>e</w:t>
      </w:r>
      <w:r w:rsidRPr="009F1BF5">
        <w:rPr>
          <w:rFonts w:ascii="Garamond" w:hAnsi="Garamond"/>
          <w:lang w:val="sr-Latn-CS"/>
        </w:rPr>
        <w:t xml:space="preserve"> Ljumović i Todo</w:t>
      </w:r>
      <w:r w:rsidR="003D440A">
        <w:rPr>
          <w:rFonts w:ascii="Garamond" w:hAnsi="Garamond"/>
          <w:lang w:val="sr-Latn-CS"/>
        </w:rPr>
        <w:t xml:space="preserve">ra </w:t>
      </w:r>
      <w:r w:rsidRPr="009F1BF5">
        <w:rPr>
          <w:rFonts w:ascii="Garamond" w:hAnsi="Garamond"/>
          <w:lang w:val="sr-Latn-CS"/>
        </w:rPr>
        <w:t>Živaljević</w:t>
      </w:r>
      <w:r w:rsidR="003D440A">
        <w:rPr>
          <w:rFonts w:ascii="Garamond" w:hAnsi="Garamond"/>
          <w:lang w:val="sr-Latn-CS"/>
        </w:rPr>
        <w:t>a</w:t>
      </w:r>
      <w:r w:rsidRPr="009F1BF5">
        <w:rPr>
          <w:rFonts w:ascii="Garamond" w:hAnsi="Garamond"/>
          <w:lang w:val="sr-Latn-CS"/>
        </w:rPr>
        <w:t xml:space="preserve">. Za avgust </w:t>
      </w:r>
      <w:r w:rsidR="00D42EA3" w:rsidRPr="009F1BF5">
        <w:rPr>
          <w:rFonts w:ascii="Garamond" w:hAnsi="Garamond"/>
          <w:lang w:val="sr-Latn-CS"/>
        </w:rPr>
        <w:t xml:space="preserve">je </w:t>
      </w:r>
      <w:r w:rsidRPr="009F1BF5">
        <w:rPr>
          <w:rFonts w:ascii="Garamond" w:hAnsi="Garamond"/>
          <w:lang w:val="sr-Latn-CS"/>
        </w:rPr>
        <w:t xml:space="preserve">planirana izložba akademskog slikara Marijana Dedivanovića. Za kraj godine </w:t>
      </w:r>
      <w:r w:rsidR="003D440A">
        <w:rPr>
          <w:rFonts w:ascii="Garamond" w:hAnsi="Garamond"/>
          <w:lang w:val="sr-Latn-CS"/>
        </w:rPr>
        <w:t xml:space="preserve">organizovaćemo </w:t>
      </w:r>
      <w:r w:rsidRPr="009F1BF5">
        <w:rPr>
          <w:rFonts w:ascii="Garamond" w:hAnsi="Garamond"/>
          <w:lang w:val="sr-Latn-CS"/>
        </w:rPr>
        <w:t>izložbu starih fotografija i dokumenata NVO „Šeher“.</w:t>
      </w:r>
    </w:p>
    <w:p w:rsidR="004170F2" w:rsidRPr="009F1BF5" w:rsidRDefault="004170F2" w:rsidP="004170F2">
      <w:pPr>
        <w:jc w:val="both"/>
        <w:rPr>
          <w:rFonts w:ascii="Garamond" w:hAnsi="Garamond"/>
          <w:lang w:val="sr-Latn-CS"/>
        </w:rPr>
      </w:pPr>
    </w:p>
    <w:p w:rsidR="004170F2" w:rsidRPr="009F1BF5" w:rsidRDefault="004170F2" w:rsidP="003D440A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Takođe, planiramo i nekoliko izložbi koje će imati edukativni karakter i koje će se realizovati u saradnji sa „Crnogorskim društvom za borbu protiv raka“.</w:t>
      </w:r>
    </w:p>
    <w:p w:rsidR="004170F2" w:rsidRPr="009F1BF5" w:rsidRDefault="004170F2" w:rsidP="004170F2">
      <w:pPr>
        <w:rPr>
          <w:rFonts w:ascii="Garamond" w:hAnsi="Garamond"/>
          <w:lang w:val="sr-Latn-CS"/>
        </w:rPr>
      </w:pPr>
    </w:p>
    <w:p w:rsidR="004170F2" w:rsidRPr="009F1BF5" w:rsidRDefault="004170F2" w:rsidP="004170F2">
      <w:pPr>
        <w:rPr>
          <w:rFonts w:ascii="Garamond" w:hAnsi="Garamond"/>
          <w:lang w:val="sr-Latn-CS"/>
        </w:rPr>
      </w:pPr>
    </w:p>
    <w:p w:rsidR="004170F2" w:rsidRPr="009F1BF5" w:rsidRDefault="004170F2" w:rsidP="004170F2">
      <w:pPr>
        <w:rPr>
          <w:rFonts w:ascii="Garamond" w:hAnsi="Garamond"/>
          <w:b/>
          <w:i/>
          <w:lang w:val="sr-Latn-CS"/>
        </w:rPr>
      </w:pPr>
      <w:r w:rsidRPr="009F1BF5">
        <w:rPr>
          <w:rFonts w:ascii="Garamond" w:hAnsi="Garamond"/>
          <w:b/>
          <w:i/>
          <w:lang w:val="sr-Latn-CS"/>
        </w:rPr>
        <w:t>Obrazovno-književni program</w:t>
      </w:r>
    </w:p>
    <w:p w:rsidR="004170F2" w:rsidRPr="009F1BF5" w:rsidRDefault="004170F2" w:rsidP="004170F2">
      <w:pPr>
        <w:rPr>
          <w:rFonts w:ascii="Garamond" w:hAnsi="Garamond"/>
          <w:b/>
          <w:i/>
          <w:lang w:val="sr-Latn-CS"/>
        </w:rPr>
      </w:pPr>
    </w:p>
    <w:p w:rsidR="004170F2" w:rsidRPr="009F1BF5" w:rsidRDefault="004170F2" w:rsidP="004170F2">
      <w:pPr>
        <w:rPr>
          <w:rFonts w:ascii="Garamond" w:hAnsi="Garamond"/>
          <w:b/>
          <w:i/>
          <w:lang w:val="sr-Latn-CS"/>
        </w:rPr>
      </w:pPr>
    </w:p>
    <w:p w:rsidR="004170F2" w:rsidRPr="009F1BF5" w:rsidRDefault="003D440A" w:rsidP="003D440A">
      <w:pPr>
        <w:ind w:firstLine="720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U okviru ovog programa za 2019. godinu, p</w:t>
      </w:r>
      <w:r w:rsidR="004170F2" w:rsidRPr="009F1BF5">
        <w:rPr>
          <w:rFonts w:ascii="Garamond" w:hAnsi="Garamond"/>
          <w:lang w:val="sr-Latn-CS"/>
        </w:rPr>
        <w:t>lanirane su književne večeri, tribine i okrugli stolovi na kojima će se promovisati aktuelna ostvarenja stvaralaca iz GO Tuzi, iz domena književnosti, istorije, politike i sociologije.</w:t>
      </w:r>
    </w:p>
    <w:p w:rsidR="004170F2" w:rsidRPr="009F1BF5" w:rsidRDefault="004170F2" w:rsidP="004170F2">
      <w:pPr>
        <w:rPr>
          <w:rFonts w:ascii="Garamond" w:hAnsi="Garamond"/>
          <w:lang w:val="sr-Latn-CS"/>
        </w:rPr>
      </w:pPr>
    </w:p>
    <w:p w:rsidR="004170F2" w:rsidRPr="009F1BF5" w:rsidRDefault="004170F2" w:rsidP="004170F2">
      <w:pPr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Predvi</w:t>
      </w:r>
      <w:r w:rsidRPr="009F1BF5">
        <w:rPr>
          <w:rFonts w:ascii="Garamond" w:hAnsi="Garamond"/>
        </w:rPr>
        <w:t>đene su pro</w:t>
      </w:r>
      <w:r w:rsidRPr="009F1BF5">
        <w:rPr>
          <w:rFonts w:ascii="Garamond" w:hAnsi="Garamond"/>
          <w:lang w:val="sr-Latn-CS"/>
        </w:rPr>
        <w:t>mocije:</w:t>
      </w:r>
    </w:p>
    <w:p w:rsidR="004170F2" w:rsidRPr="009F1BF5" w:rsidRDefault="004170F2" w:rsidP="004170F2">
      <w:pPr>
        <w:rPr>
          <w:rFonts w:ascii="Garamond" w:hAnsi="Garamond"/>
          <w:lang w:val="sr-Latn-CS"/>
        </w:rPr>
      </w:pPr>
    </w:p>
    <w:p w:rsidR="004170F2" w:rsidRPr="009F1BF5" w:rsidRDefault="004170F2" w:rsidP="004170F2">
      <w:pPr>
        <w:pStyle w:val="ListParagraph"/>
        <w:numPr>
          <w:ilvl w:val="0"/>
          <w:numId w:val="3"/>
        </w:numPr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 xml:space="preserve">Autorsko veče pisaca iz Ulcinja - Mehmed Kraja i Hajro Ulcinjaku </w:t>
      </w:r>
      <w:r w:rsidR="009D6900" w:rsidRPr="009F1BF5">
        <w:rPr>
          <w:rFonts w:ascii="Garamond" w:hAnsi="Garamond"/>
          <w:lang w:val="sr-Latn-CS"/>
        </w:rPr>
        <w:br/>
      </w:r>
      <w:r w:rsidR="003D440A">
        <w:rPr>
          <w:rFonts w:ascii="Garamond" w:hAnsi="Garamond"/>
          <w:lang w:val="sr-Latn-CS"/>
        </w:rPr>
        <w:t>Rok: f</w:t>
      </w:r>
      <w:r w:rsidRPr="009F1BF5">
        <w:rPr>
          <w:rFonts w:ascii="Garamond" w:hAnsi="Garamond"/>
          <w:lang w:val="sr-Latn-CS"/>
        </w:rPr>
        <w:t>ebruar.</w:t>
      </w:r>
    </w:p>
    <w:p w:rsidR="00DE07C2" w:rsidRPr="009F1BF5" w:rsidRDefault="00DE07C2" w:rsidP="00DE07C2">
      <w:pPr>
        <w:pStyle w:val="ListParagraph"/>
        <w:rPr>
          <w:rFonts w:ascii="Garamond" w:hAnsi="Garamond"/>
          <w:lang w:val="sr-Latn-CS"/>
        </w:rPr>
      </w:pPr>
    </w:p>
    <w:p w:rsidR="00DE07C2" w:rsidRPr="009F1BF5" w:rsidRDefault="00DE07C2" w:rsidP="00DE07C2">
      <w:pPr>
        <w:pStyle w:val="ListParagraph"/>
        <w:numPr>
          <w:ilvl w:val="0"/>
          <w:numId w:val="3"/>
        </w:numPr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 xml:space="preserve">Autorsko veče pjesnika Rajka Joličića  </w:t>
      </w:r>
    </w:p>
    <w:p w:rsidR="004170F2" w:rsidRDefault="003D440A" w:rsidP="003D440A">
      <w:pPr>
        <w:ind w:left="720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Rok: februar</w:t>
      </w:r>
    </w:p>
    <w:p w:rsidR="003D440A" w:rsidRPr="009F1BF5" w:rsidRDefault="003D440A" w:rsidP="003D440A">
      <w:pPr>
        <w:ind w:left="720"/>
        <w:rPr>
          <w:rFonts w:ascii="Garamond" w:hAnsi="Garamond"/>
          <w:lang w:val="sr-Latn-CS"/>
        </w:rPr>
      </w:pPr>
    </w:p>
    <w:p w:rsidR="004170F2" w:rsidRPr="009F1BF5" w:rsidRDefault="004170F2" w:rsidP="004170F2">
      <w:pPr>
        <w:pStyle w:val="ListParagraph"/>
        <w:numPr>
          <w:ilvl w:val="0"/>
          <w:numId w:val="3"/>
        </w:numPr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Halil Markišić, „Prirodne rijetkosti i legende plavsko-gusinjskog kraja</w:t>
      </w:r>
      <w:r w:rsidR="003D440A">
        <w:rPr>
          <w:rFonts w:ascii="Garamond" w:hAnsi="Garamond"/>
          <w:lang w:val="sr-Latn-CS"/>
        </w:rPr>
        <w:t>“</w:t>
      </w:r>
      <w:r w:rsidR="009D6900" w:rsidRPr="009F1BF5">
        <w:rPr>
          <w:rFonts w:ascii="Garamond" w:hAnsi="Garamond"/>
          <w:lang w:val="sr-Latn-CS"/>
        </w:rPr>
        <w:br/>
      </w:r>
      <w:r w:rsidR="003D440A">
        <w:rPr>
          <w:rFonts w:ascii="Garamond" w:hAnsi="Garamond"/>
          <w:lang w:val="sr-Latn-CS"/>
        </w:rPr>
        <w:t>Rok: mart</w:t>
      </w:r>
      <w:r w:rsidRPr="009F1BF5">
        <w:rPr>
          <w:rFonts w:ascii="Garamond" w:hAnsi="Garamond"/>
          <w:lang w:val="sr-Latn-CS"/>
        </w:rPr>
        <w:br/>
      </w:r>
    </w:p>
    <w:p w:rsidR="009D6900" w:rsidRPr="009F1BF5" w:rsidRDefault="004170F2" w:rsidP="004170F2">
      <w:pPr>
        <w:pStyle w:val="ListParagraph"/>
        <w:numPr>
          <w:ilvl w:val="0"/>
          <w:numId w:val="3"/>
        </w:numPr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 xml:space="preserve">Promocija časopisa „Almanah“   </w:t>
      </w:r>
    </w:p>
    <w:p w:rsidR="004170F2" w:rsidRDefault="003D440A" w:rsidP="003D440A">
      <w:pPr>
        <w:ind w:left="720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Rok: jun</w:t>
      </w:r>
    </w:p>
    <w:p w:rsidR="003D440A" w:rsidRPr="009F1BF5" w:rsidRDefault="003D440A" w:rsidP="003D440A">
      <w:pPr>
        <w:ind w:left="720"/>
        <w:rPr>
          <w:rFonts w:ascii="Garamond" w:hAnsi="Garamond"/>
          <w:lang w:val="sr-Latn-CS"/>
        </w:rPr>
      </w:pPr>
    </w:p>
    <w:p w:rsidR="009D6900" w:rsidRPr="009F1BF5" w:rsidRDefault="004170F2" w:rsidP="004170F2">
      <w:pPr>
        <w:pStyle w:val="ListParagraph"/>
        <w:numPr>
          <w:ilvl w:val="0"/>
          <w:numId w:val="3"/>
        </w:numPr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 xml:space="preserve">Promocija knjige „Tuzi i </w:t>
      </w:r>
      <w:r w:rsidR="003D440A">
        <w:rPr>
          <w:rFonts w:ascii="Garamond" w:hAnsi="Garamond"/>
          <w:lang w:val="sr-Latn-CS"/>
        </w:rPr>
        <w:t>T</w:t>
      </w:r>
      <w:r w:rsidRPr="009F1BF5">
        <w:rPr>
          <w:rFonts w:ascii="Garamond" w:hAnsi="Garamond"/>
          <w:lang w:val="sr-Latn-CS"/>
        </w:rPr>
        <w:t xml:space="preserve">uzani kroz sliku i vrijeme“- NVO „Šeher“. </w:t>
      </w:r>
    </w:p>
    <w:p w:rsidR="004170F2" w:rsidRDefault="003D440A" w:rsidP="003D440A">
      <w:pPr>
        <w:ind w:left="720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Rok: decembar</w:t>
      </w:r>
    </w:p>
    <w:p w:rsidR="003D440A" w:rsidRDefault="003D440A" w:rsidP="003D440A">
      <w:pPr>
        <w:ind w:left="720"/>
        <w:rPr>
          <w:rFonts w:ascii="Garamond" w:hAnsi="Garamond"/>
          <w:lang w:val="sr-Latn-CS"/>
        </w:rPr>
      </w:pPr>
    </w:p>
    <w:p w:rsidR="00E74028" w:rsidRPr="009F1BF5" w:rsidRDefault="00E74028" w:rsidP="003D440A">
      <w:pPr>
        <w:ind w:left="720"/>
        <w:rPr>
          <w:rFonts w:ascii="Garamond" w:hAnsi="Garamond"/>
          <w:lang w:val="sr-Latn-CS"/>
        </w:rPr>
      </w:pPr>
    </w:p>
    <w:p w:rsidR="004170F2" w:rsidRPr="009F1BF5" w:rsidRDefault="004170F2" w:rsidP="004170F2">
      <w:pPr>
        <w:rPr>
          <w:rFonts w:ascii="Garamond" w:hAnsi="Garamond"/>
          <w:lang w:val="sr-Latn-CS"/>
        </w:rPr>
      </w:pPr>
    </w:p>
    <w:p w:rsidR="004170F2" w:rsidRPr="009F1BF5" w:rsidRDefault="004170F2" w:rsidP="004170F2">
      <w:pPr>
        <w:rPr>
          <w:rFonts w:ascii="Garamond" w:hAnsi="Garamond"/>
          <w:b/>
          <w:lang w:val="sr-Latn-CS"/>
        </w:rPr>
      </w:pPr>
      <w:r w:rsidRPr="009F1BF5">
        <w:rPr>
          <w:rFonts w:ascii="Garamond" w:hAnsi="Garamond"/>
          <w:b/>
          <w:lang w:val="sr-Latn-CS"/>
        </w:rPr>
        <w:t>Filmski program</w:t>
      </w:r>
    </w:p>
    <w:p w:rsidR="004170F2" w:rsidRPr="009F1BF5" w:rsidRDefault="004170F2" w:rsidP="004170F2">
      <w:pPr>
        <w:ind w:left="720"/>
        <w:rPr>
          <w:rFonts w:ascii="Garamond" w:hAnsi="Garamond"/>
          <w:b/>
          <w:i/>
        </w:rPr>
      </w:pPr>
    </w:p>
    <w:p w:rsidR="004170F2" w:rsidRPr="009F1BF5" w:rsidRDefault="004170F2" w:rsidP="004170F2">
      <w:pPr>
        <w:rPr>
          <w:rFonts w:ascii="Garamond" w:hAnsi="Garamond"/>
          <w:lang w:val="sr-Latn-CS"/>
        </w:rPr>
      </w:pPr>
    </w:p>
    <w:p w:rsidR="00C2455E" w:rsidRPr="009F1BF5" w:rsidRDefault="004170F2" w:rsidP="003B1BB1">
      <w:pPr>
        <w:jc w:val="both"/>
        <w:rPr>
          <w:rFonts w:ascii="Garamond" w:hAnsi="Garamond"/>
          <w:b/>
          <w:lang w:val="sr-Latn-CS"/>
        </w:rPr>
      </w:pPr>
      <w:r w:rsidRPr="009F1BF5">
        <w:rPr>
          <w:rFonts w:ascii="Garamond" w:hAnsi="Garamond"/>
          <w:bCs/>
          <w:color w:val="000000"/>
          <w:shd w:val="clear" w:color="auto" w:fill="FFFFFF"/>
        </w:rPr>
        <w:t xml:space="preserve"> </w:t>
      </w:r>
      <w:r w:rsidR="003D440A">
        <w:rPr>
          <w:rFonts w:ascii="Garamond" w:hAnsi="Garamond"/>
          <w:bCs/>
          <w:color w:val="000000"/>
          <w:shd w:val="clear" w:color="auto" w:fill="FFFFFF"/>
        </w:rPr>
        <w:tab/>
      </w:r>
      <w:r w:rsidRPr="009F1BF5">
        <w:rPr>
          <w:rFonts w:ascii="Garamond" w:hAnsi="Garamond"/>
          <w:bCs/>
          <w:color w:val="000000"/>
          <w:shd w:val="clear" w:color="auto" w:fill="FFFFFF"/>
        </w:rPr>
        <w:t>U novembru 2018.</w:t>
      </w:r>
      <w:r w:rsidR="002A52C1" w:rsidRPr="009F1BF5">
        <w:rPr>
          <w:rFonts w:ascii="Garamond" w:hAnsi="Garamond"/>
          <w:bCs/>
          <w:color w:val="000000"/>
          <w:shd w:val="clear" w:color="auto" w:fill="FFFFFF"/>
        </w:rPr>
        <w:t xml:space="preserve"> </w:t>
      </w:r>
      <w:r w:rsidRPr="009F1BF5">
        <w:rPr>
          <w:rFonts w:ascii="Garamond" w:hAnsi="Garamond"/>
          <w:bCs/>
          <w:color w:val="000000"/>
          <w:shd w:val="clear" w:color="auto" w:fill="FFFFFF"/>
        </w:rPr>
        <w:t xml:space="preserve">godine završen je projekat nabavke </w:t>
      </w:r>
      <w:r w:rsidR="00D42EA3" w:rsidRPr="009F1BF5">
        <w:rPr>
          <w:rFonts w:ascii="Garamond" w:hAnsi="Garamond"/>
          <w:bCs/>
          <w:color w:val="000000"/>
          <w:shd w:val="clear" w:color="auto" w:fill="FFFFFF"/>
        </w:rPr>
        <w:t>i</w:t>
      </w:r>
      <w:r w:rsidRPr="009F1BF5">
        <w:rPr>
          <w:rFonts w:ascii="Garamond" w:hAnsi="Garamond"/>
          <w:bCs/>
          <w:color w:val="000000"/>
          <w:shd w:val="clear" w:color="auto" w:fill="FFFFFF"/>
        </w:rPr>
        <w:t xml:space="preserve"> ugradnje projektora </w:t>
      </w:r>
      <w:r w:rsidR="00D42EA3" w:rsidRPr="009F1BF5">
        <w:rPr>
          <w:rFonts w:ascii="Garamond" w:hAnsi="Garamond"/>
          <w:bCs/>
          <w:color w:val="000000"/>
          <w:shd w:val="clear" w:color="auto" w:fill="FFFFFF"/>
        </w:rPr>
        <w:t>i</w:t>
      </w:r>
      <w:r w:rsidRPr="009F1BF5">
        <w:rPr>
          <w:rFonts w:ascii="Garamond" w:hAnsi="Garamond"/>
          <w:bCs/>
          <w:color w:val="000000"/>
          <w:shd w:val="clear" w:color="auto" w:fill="FFFFFF"/>
        </w:rPr>
        <w:t xml:space="preserve"> električnog platna. Vrijednost ovih radova je b</w:t>
      </w:r>
      <w:r w:rsidR="00D42EA3" w:rsidRPr="009F1BF5">
        <w:rPr>
          <w:rFonts w:ascii="Garamond" w:hAnsi="Garamond"/>
          <w:bCs/>
          <w:color w:val="000000"/>
          <w:shd w:val="clear" w:color="auto" w:fill="FFFFFF"/>
        </w:rPr>
        <w:t>ila oko 12</w:t>
      </w:r>
      <w:r w:rsidR="003D440A">
        <w:rPr>
          <w:rFonts w:ascii="Garamond" w:hAnsi="Garamond"/>
          <w:bCs/>
          <w:color w:val="000000"/>
          <w:shd w:val="clear" w:color="auto" w:fill="FFFFFF"/>
        </w:rPr>
        <w:t>.</w:t>
      </w:r>
      <w:r w:rsidR="00D42EA3" w:rsidRPr="009F1BF5">
        <w:rPr>
          <w:rFonts w:ascii="Garamond" w:hAnsi="Garamond"/>
          <w:bCs/>
          <w:color w:val="000000"/>
          <w:shd w:val="clear" w:color="auto" w:fill="FFFFFF"/>
        </w:rPr>
        <w:t>000 eura.</w:t>
      </w:r>
      <w:r w:rsidRPr="009F1BF5">
        <w:rPr>
          <w:rFonts w:ascii="Garamond" w:hAnsi="Garamond"/>
          <w:bCs/>
          <w:color w:val="000000"/>
          <w:shd w:val="clear" w:color="auto" w:fill="FFFFFF"/>
        </w:rPr>
        <w:t xml:space="preserve"> KIC "Malesija" je stekao tehničke uslove za održavanje filmskog </w:t>
      </w:r>
      <w:r w:rsidR="00A37D9C" w:rsidRPr="009F1BF5">
        <w:rPr>
          <w:rFonts w:ascii="Garamond" w:hAnsi="Garamond"/>
          <w:bCs/>
          <w:color w:val="000000"/>
          <w:shd w:val="clear" w:color="auto" w:fill="FFFFFF"/>
        </w:rPr>
        <w:t>programa</w:t>
      </w:r>
      <w:r w:rsidR="00D42EA3" w:rsidRPr="009F1BF5">
        <w:rPr>
          <w:rFonts w:ascii="Garamond" w:hAnsi="Garamond"/>
          <w:bCs/>
          <w:color w:val="000000"/>
          <w:shd w:val="clear" w:color="auto" w:fill="FFFFFF"/>
        </w:rPr>
        <w:t>,</w:t>
      </w:r>
      <w:r w:rsidRPr="009F1BF5">
        <w:rPr>
          <w:rFonts w:ascii="Garamond" w:hAnsi="Garamond"/>
          <w:bCs/>
          <w:color w:val="000000"/>
          <w:shd w:val="clear" w:color="auto" w:fill="FFFFFF"/>
        </w:rPr>
        <w:t xml:space="preserve"> </w:t>
      </w:r>
      <w:r w:rsidR="003D440A">
        <w:rPr>
          <w:rFonts w:ascii="Garamond" w:hAnsi="Garamond"/>
          <w:bCs/>
          <w:color w:val="000000"/>
          <w:shd w:val="clear" w:color="auto" w:fill="FFFFFF"/>
        </w:rPr>
        <w:t xml:space="preserve">stoga će Ustanova u saradnji sa Crnogorskom kinotekom tokom 2019. </w:t>
      </w:r>
      <w:r w:rsidR="00E74028">
        <w:rPr>
          <w:rFonts w:ascii="Garamond" w:hAnsi="Garamond"/>
          <w:bCs/>
          <w:color w:val="000000"/>
          <w:shd w:val="clear" w:color="auto" w:fill="FFFFFF"/>
        </w:rPr>
        <w:t>g</w:t>
      </w:r>
      <w:r w:rsidR="003D440A">
        <w:rPr>
          <w:rFonts w:ascii="Garamond" w:hAnsi="Garamond"/>
          <w:bCs/>
          <w:color w:val="000000"/>
          <w:shd w:val="clear" w:color="auto" w:fill="FFFFFF"/>
        </w:rPr>
        <w:t xml:space="preserve">odine realizovati niz aktivnosti u okviru Filmskog programa.  </w:t>
      </w:r>
    </w:p>
    <w:p w:rsidR="00D42EA3" w:rsidRPr="009F1BF5" w:rsidRDefault="00D42EA3" w:rsidP="003B1BB1">
      <w:pPr>
        <w:jc w:val="both"/>
        <w:rPr>
          <w:rFonts w:ascii="Garamond" w:hAnsi="Garamond"/>
          <w:b/>
          <w:lang w:val="sr-Latn-CS"/>
        </w:rPr>
      </w:pPr>
    </w:p>
    <w:p w:rsidR="00D42EA3" w:rsidRPr="009F1BF5" w:rsidRDefault="00D42EA3" w:rsidP="003B1BB1">
      <w:pPr>
        <w:jc w:val="both"/>
        <w:rPr>
          <w:rFonts w:ascii="Garamond" w:hAnsi="Garamond"/>
          <w:b/>
          <w:lang w:val="sr-Latn-CS"/>
        </w:rPr>
      </w:pPr>
    </w:p>
    <w:p w:rsidR="00D42EA3" w:rsidRPr="009F1BF5" w:rsidRDefault="00D42EA3" w:rsidP="003B1BB1">
      <w:pPr>
        <w:jc w:val="both"/>
        <w:rPr>
          <w:rFonts w:ascii="Garamond" w:hAnsi="Garamond"/>
          <w:b/>
          <w:lang w:val="sr-Latn-CS"/>
        </w:rPr>
      </w:pPr>
    </w:p>
    <w:p w:rsidR="00A37D9C" w:rsidRDefault="00A37D9C" w:rsidP="003B1BB1">
      <w:pPr>
        <w:jc w:val="both"/>
        <w:rPr>
          <w:rFonts w:ascii="Garamond" w:hAnsi="Garamond"/>
          <w:b/>
          <w:lang w:val="sr-Latn-CS"/>
        </w:rPr>
      </w:pPr>
    </w:p>
    <w:p w:rsidR="00E74028" w:rsidRDefault="00E74028" w:rsidP="003B1BB1">
      <w:pPr>
        <w:jc w:val="both"/>
        <w:rPr>
          <w:rFonts w:ascii="Garamond" w:hAnsi="Garamond"/>
          <w:b/>
          <w:lang w:val="sr-Latn-CS"/>
        </w:rPr>
      </w:pPr>
    </w:p>
    <w:p w:rsidR="00E74028" w:rsidRDefault="00E74028" w:rsidP="003B1BB1">
      <w:pPr>
        <w:jc w:val="both"/>
        <w:rPr>
          <w:rFonts w:ascii="Garamond" w:hAnsi="Garamond"/>
          <w:b/>
          <w:lang w:val="sr-Latn-CS"/>
        </w:rPr>
      </w:pPr>
    </w:p>
    <w:p w:rsidR="00E74028" w:rsidRDefault="00E74028" w:rsidP="003B1BB1">
      <w:pPr>
        <w:jc w:val="both"/>
        <w:rPr>
          <w:rFonts w:ascii="Garamond" w:hAnsi="Garamond"/>
          <w:b/>
          <w:lang w:val="sr-Latn-CS"/>
        </w:rPr>
      </w:pPr>
    </w:p>
    <w:p w:rsidR="00E74028" w:rsidRDefault="00E74028" w:rsidP="003B1BB1">
      <w:pPr>
        <w:jc w:val="both"/>
        <w:rPr>
          <w:rFonts w:ascii="Garamond" w:hAnsi="Garamond"/>
          <w:b/>
          <w:lang w:val="sr-Latn-CS"/>
        </w:rPr>
      </w:pPr>
    </w:p>
    <w:p w:rsidR="00E74028" w:rsidRDefault="00E74028" w:rsidP="003B1BB1">
      <w:pPr>
        <w:jc w:val="both"/>
        <w:rPr>
          <w:rFonts w:ascii="Garamond" w:hAnsi="Garamond"/>
          <w:b/>
          <w:lang w:val="sr-Latn-CS"/>
        </w:rPr>
      </w:pPr>
    </w:p>
    <w:p w:rsidR="00E74028" w:rsidRPr="009F1BF5" w:rsidRDefault="00E74028" w:rsidP="003B1BB1">
      <w:pPr>
        <w:jc w:val="both"/>
        <w:rPr>
          <w:rFonts w:ascii="Garamond" w:hAnsi="Garamond"/>
          <w:b/>
          <w:lang w:val="sr-Latn-CS"/>
        </w:rPr>
      </w:pPr>
    </w:p>
    <w:p w:rsidR="001F6003" w:rsidRPr="009F1BF5" w:rsidRDefault="001F6003" w:rsidP="003B1BB1">
      <w:pPr>
        <w:jc w:val="both"/>
        <w:rPr>
          <w:rFonts w:ascii="Garamond" w:hAnsi="Garamond"/>
          <w:b/>
          <w:lang w:val="sr-Latn-CS"/>
        </w:rPr>
      </w:pPr>
      <w:r w:rsidRPr="009F1BF5">
        <w:rPr>
          <w:rFonts w:ascii="Garamond" w:hAnsi="Garamond"/>
          <w:b/>
          <w:lang w:val="sr-Latn-CS"/>
        </w:rPr>
        <w:t>3. SARADNJA SA ORGANIMA, USTANOVAMA  I</w:t>
      </w:r>
    </w:p>
    <w:p w:rsidR="001F6003" w:rsidRPr="009F1BF5" w:rsidRDefault="001F6003" w:rsidP="003B1BB1">
      <w:pPr>
        <w:jc w:val="both"/>
        <w:rPr>
          <w:rFonts w:ascii="Garamond" w:hAnsi="Garamond"/>
          <w:b/>
          <w:lang w:val="sr-Latn-CS"/>
        </w:rPr>
      </w:pPr>
      <w:r w:rsidRPr="009F1BF5">
        <w:rPr>
          <w:rFonts w:ascii="Garamond" w:hAnsi="Garamond"/>
          <w:b/>
          <w:lang w:val="sr-Latn-CS"/>
        </w:rPr>
        <w:t>ORGANIZACIJAMA</w:t>
      </w:r>
    </w:p>
    <w:p w:rsidR="00E63268" w:rsidRPr="009F1BF5" w:rsidRDefault="00E63268" w:rsidP="003B1BB1">
      <w:pPr>
        <w:jc w:val="both"/>
        <w:rPr>
          <w:rFonts w:ascii="Garamond" w:hAnsi="Garamond"/>
          <w:lang w:val="sr-Latn-CS"/>
        </w:rPr>
      </w:pPr>
    </w:p>
    <w:p w:rsidR="001F6003" w:rsidRDefault="001F6003" w:rsidP="00E74028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 xml:space="preserve">Ustanova će kroz svoje redovne programske aktivnosti nastojati da postojeću saradnju sa resornim Sekretarijatom za kulturu i sport, organima uprave, pozorišnim institucijama iz zemlje i okruženja, javnim ustanovama iz oblasti kulture i obrazovanja, NVO organizacijama, kao i sredstvima javnog informisanja, uzdigne na što veći nivo. </w:t>
      </w:r>
      <w:r w:rsidR="00E74028">
        <w:rPr>
          <w:rFonts w:ascii="Garamond" w:hAnsi="Garamond"/>
          <w:lang w:val="sr-Latn-CS"/>
        </w:rPr>
        <w:t>K</w:t>
      </w:r>
      <w:r w:rsidRPr="009F1BF5">
        <w:rPr>
          <w:rFonts w:ascii="Garamond" w:hAnsi="Garamond"/>
          <w:lang w:val="sr-Latn-CS"/>
        </w:rPr>
        <w:t>roz gostovanja aktera iz drugih sredina, našu ponudu činimo kvalitetnijom, bogatijo</w:t>
      </w:r>
      <w:r w:rsidR="00EF4DC5" w:rsidRPr="009F1BF5">
        <w:rPr>
          <w:rFonts w:ascii="Garamond" w:hAnsi="Garamond"/>
          <w:lang w:val="sr-Latn-CS"/>
        </w:rPr>
        <w:t>m i opšte prihvatljivijom. KIC „Malesija</w:t>
      </w:r>
      <w:r w:rsidR="00E74028">
        <w:rPr>
          <w:rFonts w:ascii="Garamond" w:hAnsi="Garamond"/>
          <w:lang w:val="sr-Latn-CS"/>
        </w:rPr>
        <w:t>“ će nastaviti</w:t>
      </w:r>
      <w:r w:rsidRPr="009F1BF5">
        <w:rPr>
          <w:rFonts w:ascii="Garamond" w:hAnsi="Garamond"/>
          <w:lang w:val="sr-Latn-CS"/>
        </w:rPr>
        <w:t xml:space="preserve"> sa utemeljenom praksom organizacionog učešća u realizaciji manifestacija od posebnog znač</w:t>
      </w:r>
      <w:r w:rsidR="00EF4DC5" w:rsidRPr="009F1BF5">
        <w:rPr>
          <w:rFonts w:ascii="Garamond" w:hAnsi="Garamond"/>
          <w:lang w:val="sr-Latn-CS"/>
        </w:rPr>
        <w:t xml:space="preserve">aja za Glavni grad, kao što </w:t>
      </w:r>
      <w:r w:rsidR="00E74028">
        <w:rPr>
          <w:rFonts w:ascii="Garamond" w:hAnsi="Garamond"/>
          <w:lang w:val="sr-Latn-CS"/>
        </w:rPr>
        <w:t>su</w:t>
      </w:r>
      <w:r w:rsidR="00EF4DC5" w:rsidRPr="009F1BF5">
        <w:rPr>
          <w:rFonts w:ascii="Garamond" w:hAnsi="Garamond"/>
          <w:lang w:val="sr-Latn-CS"/>
        </w:rPr>
        <w:t xml:space="preserve"> „Podgoričko kulturno ljeto“ i „Decembarska umjetnička scena“</w:t>
      </w:r>
      <w:r w:rsidRPr="009F1BF5">
        <w:rPr>
          <w:rFonts w:ascii="Garamond" w:hAnsi="Garamond"/>
          <w:lang w:val="sr-Latn-CS"/>
        </w:rPr>
        <w:t xml:space="preserve">. </w:t>
      </w:r>
      <w:r w:rsidR="00E74028">
        <w:rPr>
          <w:rFonts w:ascii="Garamond" w:hAnsi="Garamond"/>
          <w:lang w:val="sr-Latn-CS"/>
        </w:rPr>
        <w:t xml:space="preserve">Smatramo da učešćem </w:t>
      </w:r>
      <w:r w:rsidR="00EF4DC5" w:rsidRPr="009F1BF5">
        <w:rPr>
          <w:rFonts w:ascii="Garamond" w:hAnsi="Garamond"/>
          <w:lang w:val="sr-Latn-CS"/>
        </w:rPr>
        <w:t>KIC</w:t>
      </w:r>
      <w:r w:rsidR="00E74028">
        <w:rPr>
          <w:rFonts w:ascii="Garamond" w:hAnsi="Garamond"/>
          <w:lang w:val="sr-Latn-CS"/>
        </w:rPr>
        <w:t>-a</w:t>
      </w:r>
      <w:r w:rsidR="00EF4DC5" w:rsidRPr="009F1BF5">
        <w:rPr>
          <w:rFonts w:ascii="Garamond" w:hAnsi="Garamond"/>
          <w:lang w:val="sr-Latn-CS"/>
        </w:rPr>
        <w:t xml:space="preserve"> „Malesija“</w:t>
      </w:r>
      <w:r w:rsidRPr="009F1BF5">
        <w:rPr>
          <w:rFonts w:ascii="Garamond" w:hAnsi="Garamond"/>
          <w:lang w:val="sr-Latn-CS"/>
        </w:rPr>
        <w:t xml:space="preserve"> u tim manifestacijama</w:t>
      </w:r>
      <w:r w:rsidR="00E74028">
        <w:rPr>
          <w:rFonts w:ascii="Garamond" w:hAnsi="Garamond"/>
          <w:lang w:val="sr-Latn-CS"/>
        </w:rPr>
        <w:t xml:space="preserve"> daje se doprinos aktivnostima u oblasti kulture u Opštini Tuzi u okviru Glavnoga grada</w:t>
      </w:r>
      <w:r w:rsidRPr="009F1BF5">
        <w:rPr>
          <w:rFonts w:ascii="Garamond" w:hAnsi="Garamond"/>
          <w:lang w:val="sr-Latn-CS"/>
        </w:rPr>
        <w:t xml:space="preserve">. </w:t>
      </w:r>
      <w:r w:rsidR="00E74028">
        <w:rPr>
          <w:rFonts w:ascii="Garamond" w:hAnsi="Garamond"/>
          <w:lang w:val="sr-Latn-CS"/>
        </w:rPr>
        <w:t xml:space="preserve">Realizacijom brojnih aktivnosti, </w:t>
      </w:r>
      <w:r w:rsidRPr="009F1BF5">
        <w:rPr>
          <w:rFonts w:ascii="Garamond" w:hAnsi="Garamond"/>
          <w:lang w:val="sr-Latn-CS"/>
        </w:rPr>
        <w:t xml:space="preserve">KIC </w:t>
      </w:r>
      <w:r w:rsidR="00E74028">
        <w:rPr>
          <w:rFonts w:ascii="Garamond" w:hAnsi="Garamond"/>
          <w:lang w:val="sr-Latn-CS"/>
        </w:rPr>
        <w:t xml:space="preserve">je </w:t>
      </w:r>
      <w:r w:rsidRPr="009F1BF5">
        <w:rPr>
          <w:rFonts w:ascii="Garamond" w:hAnsi="Garamond"/>
          <w:lang w:val="sr-Latn-CS"/>
        </w:rPr>
        <w:t>postao centar i nosi</w:t>
      </w:r>
      <w:r w:rsidR="00E74028">
        <w:rPr>
          <w:rFonts w:ascii="Garamond" w:hAnsi="Garamond"/>
          <w:lang w:val="sr-Latn-CS"/>
        </w:rPr>
        <w:t>lac</w:t>
      </w:r>
      <w:r w:rsidRPr="009F1BF5">
        <w:rPr>
          <w:rFonts w:ascii="Garamond" w:hAnsi="Garamond"/>
          <w:lang w:val="sr-Latn-CS"/>
        </w:rPr>
        <w:t xml:space="preserve"> kulturnih djelatnosti </w:t>
      </w:r>
      <w:r w:rsidR="00E74028">
        <w:rPr>
          <w:rFonts w:ascii="Garamond" w:hAnsi="Garamond"/>
          <w:lang w:val="sr-Latn-CS"/>
        </w:rPr>
        <w:t>u Opštini Tuzi,</w:t>
      </w:r>
      <w:r w:rsidR="00E74028" w:rsidRPr="009F1BF5">
        <w:rPr>
          <w:rFonts w:ascii="Garamond" w:hAnsi="Garamond"/>
          <w:lang w:val="sr-Latn-CS"/>
        </w:rPr>
        <w:t xml:space="preserve"> </w:t>
      </w:r>
      <w:r w:rsidR="00E74028">
        <w:rPr>
          <w:rFonts w:ascii="Garamond" w:hAnsi="Garamond"/>
          <w:lang w:val="sr-Latn-CS"/>
        </w:rPr>
        <w:t xml:space="preserve">ispunjavajući </w:t>
      </w:r>
      <w:r w:rsidRPr="009F1BF5">
        <w:rPr>
          <w:rFonts w:ascii="Garamond" w:hAnsi="Garamond"/>
          <w:lang w:val="sr-Latn-CS"/>
        </w:rPr>
        <w:t>jedan od osnovnih ciljeva osnivanja</w:t>
      </w:r>
      <w:r w:rsidR="00E74028">
        <w:rPr>
          <w:rFonts w:ascii="Garamond" w:hAnsi="Garamond"/>
          <w:lang w:val="sr-Latn-CS"/>
        </w:rPr>
        <w:t xml:space="preserve"> Ustanove</w:t>
      </w:r>
      <w:r w:rsidRPr="009F1BF5">
        <w:rPr>
          <w:rFonts w:ascii="Garamond" w:hAnsi="Garamond"/>
          <w:lang w:val="sr-Latn-CS"/>
        </w:rPr>
        <w:t>.</w:t>
      </w:r>
    </w:p>
    <w:p w:rsidR="00E74028" w:rsidRDefault="00E74028" w:rsidP="00E74028">
      <w:pPr>
        <w:ind w:firstLine="720"/>
        <w:jc w:val="both"/>
        <w:rPr>
          <w:rFonts w:ascii="Garamond" w:hAnsi="Garamond"/>
          <w:lang w:val="sr-Latn-CS"/>
        </w:rPr>
      </w:pPr>
    </w:p>
    <w:p w:rsidR="00E74028" w:rsidRPr="009F1BF5" w:rsidRDefault="00E74028" w:rsidP="00E74028">
      <w:pPr>
        <w:ind w:firstLine="720"/>
        <w:jc w:val="both"/>
        <w:rPr>
          <w:rFonts w:ascii="Garamond" w:hAnsi="Garamond"/>
          <w:lang w:val="sr-Latn-CS"/>
        </w:rPr>
      </w:pPr>
    </w:p>
    <w:p w:rsidR="001F6003" w:rsidRPr="009F1BF5" w:rsidRDefault="001F6003" w:rsidP="003B1BB1">
      <w:pPr>
        <w:jc w:val="both"/>
        <w:rPr>
          <w:rFonts w:ascii="Garamond" w:hAnsi="Garamond"/>
          <w:lang w:val="sr-Latn-CS"/>
        </w:rPr>
      </w:pPr>
    </w:p>
    <w:p w:rsidR="001F6003" w:rsidRPr="009F1BF5" w:rsidRDefault="001F6003" w:rsidP="003B1BB1">
      <w:pPr>
        <w:jc w:val="both"/>
        <w:rPr>
          <w:rFonts w:ascii="Garamond" w:hAnsi="Garamond"/>
          <w:b/>
          <w:lang w:val="sr-Latn-CS"/>
        </w:rPr>
      </w:pPr>
      <w:r w:rsidRPr="009F1BF5">
        <w:rPr>
          <w:rFonts w:ascii="Garamond" w:hAnsi="Garamond"/>
          <w:b/>
          <w:lang w:val="sr-Latn-CS"/>
        </w:rPr>
        <w:t>4. BROJ I KVALIFIKACIONA STRUKTURA ZAPOSLENIH</w:t>
      </w:r>
    </w:p>
    <w:p w:rsidR="001F6003" w:rsidRPr="009F1BF5" w:rsidRDefault="001F6003" w:rsidP="003B1BB1">
      <w:pPr>
        <w:jc w:val="both"/>
        <w:rPr>
          <w:rFonts w:ascii="Garamond" w:hAnsi="Garamond"/>
          <w:lang w:val="sr-Latn-CS"/>
        </w:rPr>
      </w:pPr>
    </w:p>
    <w:p w:rsidR="001F6003" w:rsidRPr="009F1BF5" w:rsidRDefault="001F6003" w:rsidP="003B1BB1">
      <w:pPr>
        <w:jc w:val="both"/>
        <w:rPr>
          <w:rFonts w:ascii="Garamond" w:hAnsi="Garamond"/>
          <w:lang w:val="sr-Latn-CS"/>
        </w:rPr>
      </w:pPr>
    </w:p>
    <w:p w:rsidR="003B1BB1" w:rsidRPr="009F1BF5" w:rsidRDefault="001F6003" w:rsidP="00E74028">
      <w:pPr>
        <w:ind w:firstLine="720"/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>Postojeća organizacija rada Ustanove utvrđena je Pravilnikom o</w:t>
      </w:r>
      <w:r w:rsidR="00E74028">
        <w:rPr>
          <w:rFonts w:ascii="Garamond" w:hAnsi="Garamond"/>
          <w:lang w:val="sr-Latn-CS"/>
        </w:rPr>
        <w:t xml:space="preserve"> </w:t>
      </w:r>
      <w:r w:rsidRPr="009F1BF5">
        <w:rPr>
          <w:rFonts w:ascii="Garamond" w:hAnsi="Garamond"/>
          <w:lang w:val="sr-Latn-CS"/>
        </w:rPr>
        <w:t>unutrašnjoj organizaciji i sistematizaciji radnih mjesta. Trenu</w:t>
      </w:r>
      <w:r w:rsidR="00F4228E" w:rsidRPr="009F1BF5">
        <w:rPr>
          <w:rFonts w:ascii="Garamond" w:hAnsi="Garamond"/>
          <w:lang w:val="sr-Latn-CS"/>
        </w:rPr>
        <w:t xml:space="preserve">tno je </w:t>
      </w:r>
      <w:r w:rsidR="00E74028">
        <w:rPr>
          <w:rFonts w:ascii="Garamond" w:hAnsi="Garamond"/>
          <w:lang w:val="sr-Latn-CS"/>
        </w:rPr>
        <w:t>za</w:t>
      </w:r>
      <w:r w:rsidR="00F4228E" w:rsidRPr="009F1BF5">
        <w:rPr>
          <w:rFonts w:ascii="Garamond" w:hAnsi="Garamond"/>
          <w:lang w:val="sr-Latn-CS"/>
        </w:rPr>
        <w:t>posleno 1</w:t>
      </w:r>
      <w:r w:rsidR="008B3D62" w:rsidRPr="009F1BF5">
        <w:rPr>
          <w:rFonts w:ascii="Garamond" w:hAnsi="Garamond"/>
          <w:lang w:val="sr-Latn-CS"/>
        </w:rPr>
        <w:t>3</w:t>
      </w:r>
      <w:r w:rsidRPr="009F1BF5">
        <w:rPr>
          <w:rFonts w:ascii="Garamond" w:hAnsi="Garamond"/>
          <w:lang w:val="sr-Latn-CS"/>
        </w:rPr>
        <w:t xml:space="preserve"> izvršilaca. Kvalifikaciona struktura zaposlenih je sledeća: </w:t>
      </w:r>
      <w:r w:rsidR="00F4228E" w:rsidRPr="009F1BF5">
        <w:rPr>
          <w:rFonts w:ascii="Garamond" w:hAnsi="Garamond"/>
          <w:lang w:val="sr-Latn-CS"/>
        </w:rPr>
        <w:t>5</w:t>
      </w:r>
      <w:r w:rsidRPr="009F1BF5">
        <w:rPr>
          <w:rFonts w:ascii="Garamond" w:hAnsi="Garamond"/>
          <w:lang w:val="sr-Latn-CS"/>
        </w:rPr>
        <w:t xml:space="preserve"> izvrši</w:t>
      </w:r>
      <w:r w:rsidR="00E74028">
        <w:rPr>
          <w:rFonts w:ascii="Garamond" w:hAnsi="Garamond"/>
          <w:lang w:val="sr-Latn-CS"/>
        </w:rPr>
        <w:t>la</w:t>
      </w:r>
      <w:r w:rsidRPr="009F1BF5">
        <w:rPr>
          <w:rFonts w:ascii="Garamond" w:hAnsi="Garamond"/>
          <w:lang w:val="sr-Latn-CS"/>
        </w:rPr>
        <w:t xml:space="preserve">ca sa VSS i </w:t>
      </w:r>
      <w:r w:rsidR="008B3D62" w:rsidRPr="009F1BF5">
        <w:rPr>
          <w:rFonts w:ascii="Garamond" w:hAnsi="Garamond"/>
          <w:lang w:val="sr-Latn-CS"/>
        </w:rPr>
        <w:t>8</w:t>
      </w:r>
      <w:r w:rsidRPr="009F1BF5">
        <w:rPr>
          <w:rFonts w:ascii="Garamond" w:hAnsi="Garamond"/>
          <w:lang w:val="sr-Latn-CS"/>
        </w:rPr>
        <w:t xml:space="preserve"> izvršioca sa SSS</w:t>
      </w:r>
      <w:r w:rsidR="008B3D62" w:rsidRPr="009F1BF5">
        <w:rPr>
          <w:rFonts w:ascii="Garamond" w:hAnsi="Garamond"/>
          <w:lang w:val="sr-Latn-CS"/>
        </w:rPr>
        <w:t>.</w:t>
      </w:r>
      <w:r w:rsidR="00723872" w:rsidRPr="009F1BF5">
        <w:rPr>
          <w:rFonts w:ascii="Garamond" w:hAnsi="Garamond"/>
          <w:lang w:val="sr-Latn-CS"/>
        </w:rPr>
        <w:t xml:space="preserve">   </w:t>
      </w:r>
    </w:p>
    <w:p w:rsidR="003B1BB1" w:rsidRPr="009F1BF5" w:rsidRDefault="003B1BB1" w:rsidP="003B1BB1">
      <w:pPr>
        <w:jc w:val="both"/>
        <w:rPr>
          <w:rFonts w:ascii="Garamond" w:hAnsi="Garamond"/>
          <w:lang w:val="sr-Latn-CS"/>
        </w:rPr>
      </w:pPr>
    </w:p>
    <w:p w:rsidR="003B1BB1" w:rsidRPr="009F1BF5" w:rsidRDefault="003B1BB1" w:rsidP="003B1BB1">
      <w:pPr>
        <w:jc w:val="both"/>
        <w:rPr>
          <w:rFonts w:ascii="Garamond" w:hAnsi="Garamond"/>
          <w:lang w:val="sr-Latn-CS"/>
        </w:rPr>
      </w:pPr>
    </w:p>
    <w:p w:rsidR="003B1BB1" w:rsidRPr="009F1BF5" w:rsidRDefault="003B1BB1" w:rsidP="003B1BB1">
      <w:pPr>
        <w:jc w:val="both"/>
        <w:rPr>
          <w:rFonts w:ascii="Garamond" w:hAnsi="Garamond"/>
          <w:lang w:val="sr-Latn-CS"/>
        </w:rPr>
      </w:pPr>
    </w:p>
    <w:p w:rsidR="003B1BB1" w:rsidRPr="009F1BF5" w:rsidRDefault="003B1BB1" w:rsidP="003B1BB1">
      <w:pPr>
        <w:jc w:val="both"/>
        <w:rPr>
          <w:rFonts w:ascii="Garamond" w:hAnsi="Garamond"/>
          <w:lang w:val="sr-Latn-CS"/>
        </w:rPr>
      </w:pPr>
    </w:p>
    <w:p w:rsidR="003B1BB1" w:rsidRPr="009F1BF5" w:rsidRDefault="003B1BB1" w:rsidP="003B1BB1">
      <w:pPr>
        <w:jc w:val="both"/>
        <w:rPr>
          <w:rFonts w:ascii="Garamond" w:hAnsi="Garamond"/>
          <w:lang w:val="sr-Latn-CS"/>
        </w:rPr>
      </w:pPr>
    </w:p>
    <w:p w:rsidR="003B1BB1" w:rsidRPr="009F1BF5" w:rsidRDefault="003B1BB1" w:rsidP="003B1BB1">
      <w:pPr>
        <w:jc w:val="both"/>
        <w:rPr>
          <w:rFonts w:ascii="Garamond" w:hAnsi="Garamond"/>
          <w:lang w:val="sr-Latn-CS"/>
        </w:rPr>
      </w:pPr>
    </w:p>
    <w:p w:rsidR="003B1BB1" w:rsidRPr="009F1BF5" w:rsidRDefault="003B1BB1" w:rsidP="003B1BB1">
      <w:pPr>
        <w:jc w:val="both"/>
        <w:rPr>
          <w:rFonts w:ascii="Garamond" w:hAnsi="Garamond"/>
          <w:lang w:val="sr-Latn-CS"/>
        </w:rPr>
      </w:pPr>
    </w:p>
    <w:p w:rsidR="003B1BB1" w:rsidRPr="009F1BF5" w:rsidRDefault="003B1BB1" w:rsidP="003B1BB1">
      <w:pPr>
        <w:jc w:val="both"/>
        <w:rPr>
          <w:rFonts w:ascii="Garamond" w:hAnsi="Garamond"/>
          <w:lang w:val="sr-Latn-CS"/>
        </w:rPr>
      </w:pPr>
    </w:p>
    <w:p w:rsidR="003B1BB1" w:rsidRPr="009F1BF5" w:rsidRDefault="003B1BB1" w:rsidP="003B1BB1">
      <w:pPr>
        <w:jc w:val="both"/>
        <w:rPr>
          <w:rFonts w:ascii="Garamond" w:hAnsi="Garamond"/>
          <w:lang w:val="sr-Latn-CS"/>
        </w:rPr>
      </w:pPr>
    </w:p>
    <w:p w:rsidR="003B1BB1" w:rsidRPr="009F1BF5" w:rsidRDefault="003B1BB1" w:rsidP="003B1BB1">
      <w:pPr>
        <w:jc w:val="both"/>
        <w:rPr>
          <w:rFonts w:ascii="Garamond" w:hAnsi="Garamond"/>
          <w:lang w:val="sr-Latn-CS"/>
        </w:rPr>
      </w:pPr>
    </w:p>
    <w:p w:rsidR="003B1BB1" w:rsidRPr="009F1BF5" w:rsidRDefault="003B1BB1" w:rsidP="003B1BB1">
      <w:pPr>
        <w:jc w:val="both"/>
        <w:rPr>
          <w:rFonts w:ascii="Garamond" w:hAnsi="Garamond"/>
          <w:lang w:val="sr-Latn-CS"/>
        </w:rPr>
      </w:pPr>
    </w:p>
    <w:p w:rsidR="003B1BB1" w:rsidRPr="009F1BF5" w:rsidRDefault="003B1BB1" w:rsidP="003B1BB1">
      <w:pPr>
        <w:jc w:val="both"/>
        <w:rPr>
          <w:rFonts w:ascii="Garamond" w:hAnsi="Garamond"/>
          <w:lang w:val="sr-Latn-CS"/>
        </w:rPr>
      </w:pPr>
    </w:p>
    <w:p w:rsidR="003B1BB1" w:rsidRPr="009F1BF5" w:rsidRDefault="003B1BB1" w:rsidP="003B1BB1">
      <w:pPr>
        <w:jc w:val="both"/>
        <w:rPr>
          <w:rFonts w:ascii="Garamond" w:hAnsi="Garamond"/>
          <w:lang w:val="sr-Latn-CS"/>
        </w:rPr>
      </w:pPr>
    </w:p>
    <w:p w:rsidR="003B1BB1" w:rsidRPr="009F1BF5" w:rsidRDefault="003B1BB1" w:rsidP="003B1BB1">
      <w:pPr>
        <w:jc w:val="both"/>
        <w:rPr>
          <w:rFonts w:ascii="Garamond" w:hAnsi="Garamond"/>
          <w:lang w:val="sr-Latn-CS"/>
        </w:rPr>
      </w:pPr>
    </w:p>
    <w:p w:rsidR="003B1BB1" w:rsidRPr="009F1BF5" w:rsidRDefault="003B1BB1" w:rsidP="003B1BB1">
      <w:pPr>
        <w:jc w:val="both"/>
        <w:rPr>
          <w:rFonts w:ascii="Garamond" w:hAnsi="Garamond"/>
          <w:lang w:val="sr-Latn-CS"/>
        </w:rPr>
      </w:pPr>
    </w:p>
    <w:p w:rsidR="003B1BB1" w:rsidRPr="009F1BF5" w:rsidRDefault="003B1BB1" w:rsidP="003B1BB1">
      <w:pPr>
        <w:jc w:val="both"/>
        <w:rPr>
          <w:rFonts w:ascii="Garamond" w:hAnsi="Garamond"/>
          <w:lang w:val="sr-Latn-CS"/>
        </w:rPr>
      </w:pPr>
    </w:p>
    <w:p w:rsidR="003B1BB1" w:rsidRPr="009F1BF5" w:rsidRDefault="003B1BB1" w:rsidP="003B1BB1">
      <w:pPr>
        <w:jc w:val="both"/>
        <w:rPr>
          <w:rFonts w:ascii="Garamond" w:hAnsi="Garamond"/>
          <w:lang w:val="sr-Latn-CS"/>
        </w:rPr>
      </w:pPr>
    </w:p>
    <w:p w:rsidR="003B1BB1" w:rsidRPr="009F1BF5" w:rsidRDefault="003B1BB1" w:rsidP="003B1BB1">
      <w:pPr>
        <w:jc w:val="both"/>
        <w:rPr>
          <w:rFonts w:ascii="Garamond" w:hAnsi="Garamond"/>
          <w:lang w:val="sr-Latn-CS"/>
        </w:rPr>
      </w:pPr>
    </w:p>
    <w:p w:rsidR="003B1BB1" w:rsidRPr="009F1BF5" w:rsidRDefault="003B1BB1" w:rsidP="003B1BB1">
      <w:pPr>
        <w:jc w:val="both"/>
        <w:rPr>
          <w:rFonts w:ascii="Garamond" w:hAnsi="Garamond"/>
          <w:lang w:val="sr-Latn-CS"/>
        </w:rPr>
      </w:pPr>
    </w:p>
    <w:p w:rsidR="003B1BB1" w:rsidRPr="009F1BF5" w:rsidRDefault="003B1BB1" w:rsidP="003B1BB1">
      <w:pPr>
        <w:jc w:val="both"/>
        <w:rPr>
          <w:rFonts w:ascii="Garamond" w:hAnsi="Garamond"/>
          <w:lang w:val="sr-Latn-CS"/>
        </w:rPr>
      </w:pPr>
    </w:p>
    <w:p w:rsidR="008C400C" w:rsidRDefault="008C400C" w:rsidP="003B1BB1">
      <w:pPr>
        <w:jc w:val="both"/>
        <w:rPr>
          <w:rFonts w:ascii="Garamond" w:hAnsi="Garamond"/>
          <w:lang w:val="sr-Latn-CS"/>
        </w:rPr>
      </w:pPr>
    </w:p>
    <w:p w:rsidR="001F6003" w:rsidRPr="009F1BF5" w:rsidRDefault="00723872" w:rsidP="003B1BB1">
      <w:pPr>
        <w:jc w:val="both"/>
        <w:rPr>
          <w:rFonts w:ascii="Garamond" w:hAnsi="Garamond"/>
          <w:lang w:val="sr-Latn-CS"/>
        </w:rPr>
      </w:pPr>
      <w:r w:rsidRPr="009F1BF5">
        <w:rPr>
          <w:rFonts w:ascii="Garamond" w:hAnsi="Garamond"/>
          <w:lang w:val="sr-Latn-CS"/>
        </w:rPr>
        <w:t xml:space="preserve">                                                                                   </w:t>
      </w:r>
    </w:p>
    <w:p w:rsidR="005F45E8" w:rsidRDefault="005F45E8" w:rsidP="005F45E8">
      <w:pPr>
        <w:jc w:val="center"/>
        <w:rPr>
          <w:b/>
          <w:sz w:val="22"/>
          <w:lang w:val="sr-Latn-CS"/>
        </w:rPr>
      </w:pPr>
    </w:p>
    <w:p w:rsidR="005F45E8" w:rsidRPr="003B1BB1" w:rsidRDefault="005F45E8" w:rsidP="005F45E8">
      <w:pPr>
        <w:jc w:val="center"/>
        <w:rPr>
          <w:b/>
          <w:sz w:val="22"/>
          <w:lang w:val="sr-Latn-CS"/>
        </w:rPr>
      </w:pPr>
      <w:r w:rsidRPr="003B1BB1">
        <w:rPr>
          <w:b/>
          <w:sz w:val="22"/>
          <w:lang w:val="sr-Latn-CS"/>
        </w:rPr>
        <w:lastRenderedPageBreak/>
        <w:t>FINANSIJSKI PLAN ZA 2019. GODINU</w:t>
      </w:r>
    </w:p>
    <w:p w:rsidR="005F45E8" w:rsidRPr="003B1BB1" w:rsidRDefault="005F45E8" w:rsidP="005F45E8">
      <w:pPr>
        <w:jc w:val="center"/>
        <w:rPr>
          <w:lang w:val="sr-Latn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8"/>
        <w:gridCol w:w="4500"/>
        <w:gridCol w:w="1620"/>
        <w:gridCol w:w="1440"/>
        <w:gridCol w:w="900"/>
      </w:tblGrid>
      <w:tr w:rsidR="005F45E8" w:rsidRPr="003B1BB1" w:rsidTr="006E08F8">
        <w:tc>
          <w:tcPr>
            <w:tcW w:w="1638" w:type="dxa"/>
            <w:vAlign w:val="bottom"/>
          </w:tcPr>
          <w:p w:rsidR="005F45E8" w:rsidRPr="003B1BB1" w:rsidRDefault="005F45E8" w:rsidP="006E08F8">
            <w:pPr>
              <w:jc w:val="center"/>
              <w:rPr>
                <w:b/>
                <w:lang w:val="sr-Latn-CS"/>
              </w:rPr>
            </w:pPr>
            <w:r w:rsidRPr="003B1BB1">
              <w:rPr>
                <w:b/>
                <w:sz w:val="22"/>
                <w:lang w:val="sr-Latn-CS"/>
              </w:rPr>
              <w:t>Ekon.</w:t>
            </w:r>
          </w:p>
          <w:p w:rsidR="005F45E8" w:rsidRPr="003B1BB1" w:rsidRDefault="005F45E8" w:rsidP="006E08F8">
            <w:pPr>
              <w:jc w:val="center"/>
              <w:rPr>
                <w:b/>
                <w:lang w:val="sr-Latn-CS"/>
              </w:rPr>
            </w:pPr>
            <w:r w:rsidRPr="003B1BB1">
              <w:rPr>
                <w:b/>
                <w:sz w:val="22"/>
                <w:lang w:val="sr-Latn-CS"/>
              </w:rPr>
              <w:t>klasa</w:t>
            </w:r>
          </w:p>
        </w:tc>
        <w:tc>
          <w:tcPr>
            <w:tcW w:w="4500" w:type="dxa"/>
            <w:vAlign w:val="bottom"/>
          </w:tcPr>
          <w:p w:rsidR="005F45E8" w:rsidRPr="003B1BB1" w:rsidRDefault="005F45E8" w:rsidP="006E08F8">
            <w:pPr>
              <w:jc w:val="center"/>
              <w:rPr>
                <w:b/>
                <w:lang w:val="sr-Latn-CS"/>
              </w:rPr>
            </w:pPr>
            <w:r w:rsidRPr="003B1BB1">
              <w:rPr>
                <w:b/>
                <w:sz w:val="22"/>
                <w:lang w:val="sr-Latn-CS"/>
              </w:rPr>
              <w:t>O P I S</w:t>
            </w:r>
          </w:p>
        </w:tc>
        <w:tc>
          <w:tcPr>
            <w:tcW w:w="1620" w:type="dxa"/>
            <w:vAlign w:val="bottom"/>
          </w:tcPr>
          <w:p w:rsidR="005F45E8" w:rsidRPr="003B1BB1" w:rsidRDefault="005F45E8" w:rsidP="006E08F8">
            <w:pPr>
              <w:jc w:val="center"/>
              <w:rPr>
                <w:b/>
                <w:sz w:val="18"/>
                <w:szCs w:val="20"/>
                <w:lang w:val="sr-Latn-CS"/>
              </w:rPr>
            </w:pPr>
            <w:r w:rsidRPr="003B1BB1">
              <w:rPr>
                <w:b/>
                <w:sz w:val="18"/>
                <w:szCs w:val="20"/>
                <w:lang w:val="sr-Latn-CS"/>
              </w:rPr>
              <w:t>Ostvareno  od01.01.-08.11.2018.</w:t>
            </w:r>
          </w:p>
        </w:tc>
        <w:tc>
          <w:tcPr>
            <w:tcW w:w="1440" w:type="dxa"/>
            <w:vAlign w:val="bottom"/>
          </w:tcPr>
          <w:p w:rsidR="005F45E8" w:rsidRPr="003B1BB1" w:rsidRDefault="005F45E8" w:rsidP="006E08F8">
            <w:pPr>
              <w:jc w:val="center"/>
              <w:rPr>
                <w:b/>
                <w:lang w:val="sr-Latn-CS"/>
              </w:rPr>
            </w:pPr>
            <w:r w:rsidRPr="003B1BB1">
              <w:rPr>
                <w:b/>
                <w:sz w:val="22"/>
                <w:lang w:val="sr-Latn-CS"/>
              </w:rPr>
              <w:t>Planirano</w:t>
            </w:r>
          </w:p>
          <w:p w:rsidR="005F45E8" w:rsidRPr="003B1BB1" w:rsidRDefault="005F45E8" w:rsidP="006E08F8">
            <w:pPr>
              <w:jc w:val="center"/>
              <w:rPr>
                <w:b/>
                <w:lang w:val="sr-Latn-CS"/>
              </w:rPr>
            </w:pPr>
            <w:r w:rsidRPr="003B1BB1">
              <w:rPr>
                <w:b/>
                <w:sz w:val="22"/>
                <w:lang w:val="sr-Latn-CS"/>
              </w:rPr>
              <w:t>u 2019.god.</w:t>
            </w:r>
          </w:p>
        </w:tc>
        <w:tc>
          <w:tcPr>
            <w:tcW w:w="900" w:type="dxa"/>
            <w:vAlign w:val="bottom"/>
          </w:tcPr>
          <w:p w:rsidR="005F45E8" w:rsidRPr="003B1BB1" w:rsidRDefault="005F45E8" w:rsidP="006E08F8">
            <w:pPr>
              <w:jc w:val="center"/>
              <w:rPr>
                <w:b/>
                <w:lang w:val="sr-Latn-CS"/>
              </w:rPr>
            </w:pPr>
            <w:r w:rsidRPr="003B1BB1">
              <w:rPr>
                <w:b/>
                <w:sz w:val="22"/>
                <w:lang w:val="sr-Latn-CS"/>
              </w:rPr>
              <w:t>%</w:t>
            </w:r>
            <w:r>
              <w:rPr>
                <w:b/>
                <w:sz w:val="22"/>
                <w:lang w:val="sr-Latn-CS"/>
              </w:rPr>
              <w:t>4/3</w:t>
            </w:r>
          </w:p>
        </w:tc>
      </w:tr>
      <w:tr w:rsidR="005F45E8" w:rsidRPr="003B1BB1" w:rsidTr="006E08F8">
        <w:tc>
          <w:tcPr>
            <w:tcW w:w="1638" w:type="dxa"/>
            <w:vAlign w:val="bottom"/>
          </w:tcPr>
          <w:p w:rsidR="005F45E8" w:rsidRPr="003B1BB1" w:rsidRDefault="005F45E8" w:rsidP="006E08F8">
            <w:pPr>
              <w:jc w:val="center"/>
              <w:rPr>
                <w:b/>
                <w:lang w:val="sr-Latn-CS"/>
              </w:rPr>
            </w:pPr>
            <w:r w:rsidRPr="003B1BB1">
              <w:rPr>
                <w:b/>
                <w:sz w:val="22"/>
                <w:lang w:val="sr-Latn-CS"/>
              </w:rPr>
              <w:t>1</w:t>
            </w:r>
          </w:p>
        </w:tc>
        <w:tc>
          <w:tcPr>
            <w:tcW w:w="4500" w:type="dxa"/>
            <w:vAlign w:val="bottom"/>
          </w:tcPr>
          <w:p w:rsidR="005F45E8" w:rsidRPr="003B1BB1" w:rsidRDefault="005F45E8" w:rsidP="006E08F8">
            <w:pPr>
              <w:jc w:val="center"/>
              <w:rPr>
                <w:b/>
                <w:lang w:val="sr-Latn-CS"/>
              </w:rPr>
            </w:pPr>
            <w:r w:rsidRPr="003B1BB1">
              <w:rPr>
                <w:b/>
                <w:sz w:val="22"/>
                <w:lang w:val="sr-Latn-CS"/>
              </w:rPr>
              <w:t>2</w:t>
            </w:r>
          </w:p>
        </w:tc>
        <w:tc>
          <w:tcPr>
            <w:tcW w:w="1620" w:type="dxa"/>
            <w:vAlign w:val="bottom"/>
          </w:tcPr>
          <w:p w:rsidR="005F45E8" w:rsidRPr="003B1BB1" w:rsidRDefault="005F45E8" w:rsidP="006E08F8">
            <w:pPr>
              <w:jc w:val="center"/>
              <w:rPr>
                <w:b/>
                <w:sz w:val="18"/>
                <w:szCs w:val="20"/>
                <w:lang w:val="sr-Latn-CS"/>
              </w:rPr>
            </w:pPr>
            <w:r w:rsidRPr="003B1BB1">
              <w:rPr>
                <w:b/>
                <w:sz w:val="18"/>
                <w:szCs w:val="20"/>
                <w:lang w:val="sr-Latn-CS"/>
              </w:rPr>
              <w:t>3</w:t>
            </w:r>
          </w:p>
        </w:tc>
        <w:tc>
          <w:tcPr>
            <w:tcW w:w="1440" w:type="dxa"/>
            <w:vAlign w:val="bottom"/>
          </w:tcPr>
          <w:p w:rsidR="005F45E8" w:rsidRPr="003B1BB1" w:rsidRDefault="005F45E8" w:rsidP="006E08F8">
            <w:pPr>
              <w:jc w:val="center"/>
              <w:rPr>
                <w:b/>
                <w:lang w:val="sr-Latn-CS"/>
              </w:rPr>
            </w:pPr>
            <w:r w:rsidRPr="003B1BB1">
              <w:rPr>
                <w:b/>
                <w:sz w:val="22"/>
                <w:lang w:val="sr-Latn-CS"/>
              </w:rPr>
              <w:t>4</w:t>
            </w:r>
          </w:p>
        </w:tc>
        <w:tc>
          <w:tcPr>
            <w:tcW w:w="900" w:type="dxa"/>
            <w:vAlign w:val="bottom"/>
          </w:tcPr>
          <w:p w:rsidR="005F45E8" w:rsidRPr="003B1BB1" w:rsidRDefault="005F45E8" w:rsidP="006E08F8">
            <w:pPr>
              <w:jc w:val="center"/>
              <w:rPr>
                <w:b/>
                <w:lang w:val="sr-Latn-CS"/>
              </w:rPr>
            </w:pPr>
            <w:r w:rsidRPr="003B1BB1">
              <w:rPr>
                <w:b/>
                <w:sz w:val="22"/>
                <w:lang w:val="sr-Latn-CS"/>
              </w:rPr>
              <w:t>5</w:t>
            </w:r>
          </w:p>
        </w:tc>
      </w:tr>
      <w:tr w:rsidR="005F45E8" w:rsidRPr="003B1BB1" w:rsidTr="006E08F8">
        <w:tc>
          <w:tcPr>
            <w:tcW w:w="1638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4111</w:t>
            </w:r>
          </w:p>
        </w:tc>
        <w:tc>
          <w:tcPr>
            <w:tcW w:w="450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NETO ZARADE</w:t>
            </w:r>
          </w:p>
        </w:tc>
        <w:tc>
          <w:tcPr>
            <w:tcW w:w="1620" w:type="dxa"/>
          </w:tcPr>
          <w:p w:rsidR="005F45E8" w:rsidRPr="003B1BB1" w:rsidRDefault="005F45E8" w:rsidP="006E08F8">
            <w:pPr>
              <w:jc w:val="center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 xml:space="preserve">     63 097.91</w:t>
            </w:r>
          </w:p>
        </w:tc>
        <w:tc>
          <w:tcPr>
            <w:tcW w:w="144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80 000.00</w:t>
            </w:r>
          </w:p>
        </w:tc>
        <w:tc>
          <w:tcPr>
            <w:tcW w:w="900" w:type="dxa"/>
          </w:tcPr>
          <w:p w:rsidR="005F45E8" w:rsidRPr="003B1BB1" w:rsidRDefault="005F45E8" w:rsidP="006E08F8">
            <w:pPr>
              <w:jc w:val="right"/>
              <w:rPr>
                <w:sz w:val="20"/>
                <w:lang w:val="sr-Latn-CS"/>
              </w:rPr>
            </w:pPr>
            <w:r w:rsidRPr="003B1BB1">
              <w:rPr>
                <w:sz w:val="20"/>
                <w:lang w:val="sr-Latn-CS"/>
              </w:rPr>
              <w:t>126.79</w:t>
            </w:r>
          </w:p>
        </w:tc>
      </w:tr>
      <w:tr w:rsidR="005F45E8" w:rsidRPr="003B1BB1" w:rsidTr="006E08F8">
        <w:tc>
          <w:tcPr>
            <w:tcW w:w="1638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4112</w:t>
            </w:r>
          </w:p>
        </w:tc>
        <w:tc>
          <w:tcPr>
            <w:tcW w:w="450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POREZ NA ZARADE</w:t>
            </w:r>
          </w:p>
        </w:tc>
        <w:tc>
          <w:tcPr>
            <w:tcW w:w="162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lang w:val="sr-Latn-CS"/>
              </w:rPr>
              <w:t>8 912.64</w:t>
            </w:r>
          </w:p>
        </w:tc>
        <w:tc>
          <w:tcPr>
            <w:tcW w:w="144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11 300.00</w:t>
            </w:r>
          </w:p>
        </w:tc>
        <w:tc>
          <w:tcPr>
            <w:tcW w:w="900" w:type="dxa"/>
          </w:tcPr>
          <w:p w:rsidR="005F45E8" w:rsidRPr="003B1BB1" w:rsidRDefault="005F45E8" w:rsidP="006E08F8">
            <w:pPr>
              <w:jc w:val="right"/>
              <w:rPr>
                <w:sz w:val="20"/>
                <w:lang w:val="sr-Latn-CS"/>
              </w:rPr>
            </w:pPr>
            <w:r w:rsidRPr="003B1BB1">
              <w:rPr>
                <w:sz w:val="20"/>
                <w:lang w:val="sr-Latn-CS"/>
              </w:rPr>
              <w:t>126.79</w:t>
            </w:r>
          </w:p>
        </w:tc>
      </w:tr>
      <w:tr w:rsidR="005F45E8" w:rsidRPr="003B1BB1" w:rsidTr="006E08F8">
        <w:tc>
          <w:tcPr>
            <w:tcW w:w="1638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4113</w:t>
            </w:r>
          </w:p>
        </w:tc>
        <w:tc>
          <w:tcPr>
            <w:tcW w:w="450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DOPRINOSI NA TERET ZAPOSLENOG</w:t>
            </w:r>
          </w:p>
        </w:tc>
        <w:tc>
          <w:tcPr>
            <w:tcW w:w="162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22 742.92</w:t>
            </w:r>
          </w:p>
        </w:tc>
        <w:tc>
          <w:tcPr>
            <w:tcW w:w="144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29 000.00</w:t>
            </w:r>
          </w:p>
        </w:tc>
        <w:tc>
          <w:tcPr>
            <w:tcW w:w="900" w:type="dxa"/>
          </w:tcPr>
          <w:p w:rsidR="005F45E8" w:rsidRPr="003B1BB1" w:rsidRDefault="005F45E8" w:rsidP="006E08F8">
            <w:pPr>
              <w:jc w:val="center"/>
              <w:rPr>
                <w:sz w:val="20"/>
                <w:lang w:val="sr-Latn-CS"/>
              </w:rPr>
            </w:pPr>
            <w:r w:rsidRPr="003B1BB1">
              <w:rPr>
                <w:sz w:val="20"/>
                <w:lang w:val="sr-Latn-CS"/>
              </w:rPr>
              <w:t>127.51</w:t>
            </w:r>
          </w:p>
        </w:tc>
      </w:tr>
      <w:tr w:rsidR="005F45E8" w:rsidRPr="003B1BB1" w:rsidTr="006E08F8">
        <w:tc>
          <w:tcPr>
            <w:tcW w:w="1638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4114</w:t>
            </w:r>
          </w:p>
        </w:tc>
        <w:tc>
          <w:tcPr>
            <w:tcW w:w="450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DOPRINOSI NA TERET POSLODAVCA</w:t>
            </w:r>
          </w:p>
        </w:tc>
        <w:tc>
          <w:tcPr>
            <w:tcW w:w="162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10 521.30</w:t>
            </w:r>
          </w:p>
        </w:tc>
        <w:tc>
          <w:tcPr>
            <w:tcW w:w="144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13 300.00</w:t>
            </w:r>
          </w:p>
        </w:tc>
        <w:tc>
          <w:tcPr>
            <w:tcW w:w="900" w:type="dxa"/>
          </w:tcPr>
          <w:p w:rsidR="005F45E8" w:rsidRPr="003B1BB1" w:rsidRDefault="005F45E8" w:rsidP="006E08F8">
            <w:pPr>
              <w:jc w:val="right"/>
              <w:rPr>
                <w:sz w:val="20"/>
                <w:lang w:val="sr-Latn-CS"/>
              </w:rPr>
            </w:pPr>
            <w:r w:rsidRPr="003B1BB1">
              <w:rPr>
                <w:sz w:val="20"/>
                <w:lang w:val="sr-Latn-CS"/>
              </w:rPr>
              <w:t>126.41</w:t>
            </w:r>
          </w:p>
        </w:tc>
      </w:tr>
      <w:tr w:rsidR="005F45E8" w:rsidRPr="003B1BB1" w:rsidTr="006E08F8">
        <w:tc>
          <w:tcPr>
            <w:tcW w:w="1638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4115</w:t>
            </w:r>
          </w:p>
        </w:tc>
        <w:tc>
          <w:tcPr>
            <w:tcW w:w="450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OPŠTINSKI PRIREZ</w:t>
            </w:r>
          </w:p>
        </w:tc>
        <w:tc>
          <w:tcPr>
            <w:tcW w:w="162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1 417.37</w:t>
            </w:r>
          </w:p>
        </w:tc>
        <w:tc>
          <w:tcPr>
            <w:tcW w:w="144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1900.00</w:t>
            </w:r>
          </w:p>
        </w:tc>
        <w:tc>
          <w:tcPr>
            <w:tcW w:w="900" w:type="dxa"/>
          </w:tcPr>
          <w:p w:rsidR="005F45E8" w:rsidRPr="003B1BB1" w:rsidRDefault="005F45E8" w:rsidP="006E08F8">
            <w:pPr>
              <w:jc w:val="right"/>
              <w:rPr>
                <w:sz w:val="20"/>
                <w:lang w:val="sr-Latn-CS"/>
              </w:rPr>
            </w:pPr>
            <w:r w:rsidRPr="003B1BB1">
              <w:rPr>
                <w:sz w:val="20"/>
                <w:lang w:val="sr-Latn-CS"/>
              </w:rPr>
              <w:t>134.05</w:t>
            </w:r>
          </w:p>
        </w:tc>
      </w:tr>
      <w:tr w:rsidR="005F45E8" w:rsidRPr="001A7BDF" w:rsidTr="006E08F8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1A7BDF" w:rsidRDefault="005F45E8" w:rsidP="006E08F8">
            <w:pPr>
              <w:rPr>
                <w:b/>
                <w:lang w:val="sr-Latn-CS"/>
              </w:rPr>
            </w:pPr>
            <w:r w:rsidRPr="001A7BDF">
              <w:rPr>
                <w:b/>
                <w:sz w:val="22"/>
                <w:lang w:val="sr-Latn-CS"/>
              </w:rPr>
              <w:t>411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1A7BDF" w:rsidRDefault="005F45E8" w:rsidP="006E08F8">
            <w:pPr>
              <w:rPr>
                <w:b/>
                <w:lang w:val="sr-Latn-CS"/>
              </w:rPr>
            </w:pPr>
            <w:r w:rsidRPr="001A7BDF">
              <w:rPr>
                <w:b/>
                <w:sz w:val="22"/>
                <w:lang w:val="sr-Latn-CS"/>
              </w:rPr>
              <w:t>Bruto zarade i doprinosi na teret poslod.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1A7BDF" w:rsidRDefault="005F45E8" w:rsidP="006E08F8">
            <w:pPr>
              <w:jc w:val="right"/>
              <w:rPr>
                <w:b/>
                <w:lang w:val="sr-Latn-CS"/>
              </w:rPr>
            </w:pPr>
            <w:r w:rsidRPr="001A7BDF">
              <w:rPr>
                <w:b/>
                <w:sz w:val="22"/>
                <w:lang w:val="sr-Latn-CS"/>
              </w:rPr>
              <w:t>106 692.14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1A7BDF" w:rsidRDefault="005F45E8" w:rsidP="006E08F8">
            <w:pPr>
              <w:jc w:val="right"/>
              <w:rPr>
                <w:b/>
                <w:lang w:val="sr-Latn-CS"/>
              </w:rPr>
            </w:pPr>
            <w:r w:rsidRPr="001A7BDF">
              <w:rPr>
                <w:b/>
                <w:sz w:val="22"/>
                <w:lang w:val="sr-Latn-CS"/>
              </w:rPr>
              <w:t xml:space="preserve">135 500.00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1A7BDF" w:rsidRDefault="005F45E8" w:rsidP="006E08F8">
            <w:pPr>
              <w:jc w:val="right"/>
              <w:rPr>
                <w:b/>
                <w:sz w:val="20"/>
                <w:lang w:val="sr-Latn-CS"/>
              </w:rPr>
            </w:pPr>
            <w:r w:rsidRPr="001A7BDF">
              <w:rPr>
                <w:b/>
                <w:sz w:val="20"/>
                <w:lang w:val="sr-Latn-CS"/>
              </w:rPr>
              <w:t>127.00</w:t>
            </w:r>
          </w:p>
        </w:tc>
      </w:tr>
      <w:tr w:rsidR="005F45E8" w:rsidRPr="003B1BB1" w:rsidTr="006E08F8">
        <w:tc>
          <w:tcPr>
            <w:tcW w:w="1638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4123</w:t>
            </w:r>
          </w:p>
        </w:tc>
        <w:tc>
          <w:tcPr>
            <w:tcW w:w="450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NAKNADA ZA PREVOZ</w:t>
            </w:r>
          </w:p>
        </w:tc>
        <w:tc>
          <w:tcPr>
            <w:tcW w:w="162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4 263.60</w:t>
            </w:r>
          </w:p>
        </w:tc>
        <w:tc>
          <w:tcPr>
            <w:tcW w:w="144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5 100,00</w:t>
            </w:r>
          </w:p>
        </w:tc>
        <w:tc>
          <w:tcPr>
            <w:tcW w:w="900" w:type="dxa"/>
          </w:tcPr>
          <w:p w:rsidR="005F45E8" w:rsidRPr="003B1BB1" w:rsidRDefault="005F45E8" w:rsidP="006E08F8">
            <w:pPr>
              <w:jc w:val="center"/>
              <w:rPr>
                <w:sz w:val="20"/>
                <w:lang w:val="sr-Latn-CS"/>
              </w:rPr>
            </w:pPr>
            <w:r w:rsidRPr="003B1BB1">
              <w:rPr>
                <w:sz w:val="20"/>
                <w:lang w:val="sr-Latn-CS"/>
              </w:rPr>
              <w:t>119.62</w:t>
            </w:r>
          </w:p>
        </w:tc>
      </w:tr>
      <w:tr w:rsidR="005F45E8" w:rsidRPr="003B1BB1" w:rsidTr="006E08F8">
        <w:tc>
          <w:tcPr>
            <w:tcW w:w="1638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4127</w:t>
            </w:r>
          </w:p>
        </w:tc>
        <w:tc>
          <w:tcPr>
            <w:tcW w:w="450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OSTALE NAKNADE</w:t>
            </w:r>
          </w:p>
        </w:tc>
        <w:tc>
          <w:tcPr>
            <w:tcW w:w="162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7 710.42</w:t>
            </w:r>
          </w:p>
        </w:tc>
        <w:tc>
          <w:tcPr>
            <w:tcW w:w="144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8 600,00</w:t>
            </w:r>
          </w:p>
        </w:tc>
        <w:tc>
          <w:tcPr>
            <w:tcW w:w="900" w:type="dxa"/>
          </w:tcPr>
          <w:p w:rsidR="005F45E8" w:rsidRPr="003B1BB1" w:rsidRDefault="005F45E8" w:rsidP="006E08F8">
            <w:pPr>
              <w:jc w:val="right"/>
              <w:rPr>
                <w:sz w:val="20"/>
                <w:lang w:val="sr-Latn-CS"/>
              </w:rPr>
            </w:pPr>
            <w:r w:rsidRPr="003B1BB1">
              <w:rPr>
                <w:sz w:val="20"/>
                <w:lang w:val="sr-Latn-CS"/>
              </w:rPr>
              <w:t>111.54</w:t>
            </w:r>
          </w:p>
        </w:tc>
      </w:tr>
      <w:tr w:rsidR="005F45E8" w:rsidRPr="00297712" w:rsidTr="006E08F8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297712" w:rsidRDefault="005F45E8" w:rsidP="006E08F8">
            <w:pPr>
              <w:rPr>
                <w:b/>
                <w:lang w:val="sr-Latn-CS"/>
              </w:rPr>
            </w:pPr>
            <w:r w:rsidRPr="00297712">
              <w:rPr>
                <w:b/>
                <w:sz w:val="22"/>
                <w:lang w:val="sr-Latn-CS"/>
              </w:rPr>
              <w:t>412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297712" w:rsidRDefault="005F45E8" w:rsidP="006E08F8">
            <w:pPr>
              <w:rPr>
                <w:b/>
                <w:lang w:val="sr-Latn-CS"/>
              </w:rPr>
            </w:pPr>
            <w:r w:rsidRPr="00297712">
              <w:rPr>
                <w:b/>
                <w:sz w:val="22"/>
                <w:lang w:val="sr-Latn-CS"/>
              </w:rPr>
              <w:t>Ostala lična primanja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297712" w:rsidRDefault="005F45E8" w:rsidP="006E08F8">
            <w:pPr>
              <w:jc w:val="right"/>
              <w:rPr>
                <w:b/>
                <w:lang w:val="sr-Latn-CS"/>
              </w:rPr>
            </w:pPr>
            <w:r w:rsidRPr="00297712">
              <w:rPr>
                <w:b/>
                <w:sz w:val="22"/>
                <w:lang w:val="sr-Latn-CS"/>
              </w:rPr>
              <w:t>11 974.02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297712" w:rsidRDefault="005F45E8" w:rsidP="006E08F8">
            <w:pPr>
              <w:jc w:val="right"/>
              <w:rPr>
                <w:b/>
                <w:lang w:val="sr-Latn-CS"/>
              </w:rPr>
            </w:pPr>
            <w:r w:rsidRPr="00297712">
              <w:rPr>
                <w:b/>
                <w:sz w:val="22"/>
                <w:lang w:val="sr-Latn-CS"/>
              </w:rPr>
              <w:t>13 700,00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297712" w:rsidRDefault="005F45E8" w:rsidP="006E08F8">
            <w:pPr>
              <w:jc w:val="right"/>
              <w:rPr>
                <w:b/>
                <w:sz w:val="20"/>
                <w:lang w:val="sr-Latn-CS"/>
              </w:rPr>
            </w:pPr>
            <w:r w:rsidRPr="00297712">
              <w:rPr>
                <w:b/>
                <w:sz w:val="20"/>
                <w:lang w:val="sr-Latn-CS"/>
              </w:rPr>
              <w:t>114.41</w:t>
            </w:r>
          </w:p>
        </w:tc>
      </w:tr>
      <w:tr w:rsidR="005F45E8" w:rsidRPr="003B1BB1" w:rsidTr="006E08F8">
        <w:tc>
          <w:tcPr>
            <w:tcW w:w="1638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4131</w:t>
            </w:r>
          </w:p>
        </w:tc>
        <w:tc>
          <w:tcPr>
            <w:tcW w:w="450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CD283F">
              <w:rPr>
                <w:sz w:val="22"/>
                <w:lang w:val="sr-Latn-CS"/>
              </w:rPr>
              <w:t>ADMINISTRATIVNI  MATERIJAL</w:t>
            </w:r>
          </w:p>
        </w:tc>
        <w:tc>
          <w:tcPr>
            <w:tcW w:w="162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1 096.51</w:t>
            </w:r>
          </w:p>
        </w:tc>
        <w:tc>
          <w:tcPr>
            <w:tcW w:w="144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2 100,00</w:t>
            </w:r>
          </w:p>
        </w:tc>
        <w:tc>
          <w:tcPr>
            <w:tcW w:w="900" w:type="dxa"/>
          </w:tcPr>
          <w:p w:rsidR="005F45E8" w:rsidRPr="003B1BB1" w:rsidRDefault="005F45E8" w:rsidP="006E08F8">
            <w:pPr>
              <w:jc w:val="right"/>
              <w:rPr>
                <w:sz w:val="20"/>
                <w:lang w:val="sr-Latn-CS"/>
              </w:rPr>
            </w:pPr>
            <w:r w:rsidRPr="003B1BB1">
              <w:rPr>
                <w:sz w:val="20"/>
                <w:lang w:val="sr-Latn-CS"/>
              </w:rPr>
              <w:t>191.52</w:t>
            </w:r>
          </w:p>
        </w:tc>
      </w:tr>
      <w:tr w:rsidR="005F45E8" w:rsidRPr="001A7BDF" w:rsidTr="006E08F8">
        <w:tc>
          <w:tcPr>
            <w:tcW w:w="1638" w:type="dxa"/>
          </w:tcPr>
          <w:p w:rsidR="005F45E8" w:rsidRPr="001A7BDF" w:rsidRDefault="005F45E8" w:rsidP="006E08F8">
            <w:pPr>
              <w:jc w:val="right"/>
              <w:rPr>
                <w:i/>
                <w:lang w:val="sr-Latn-CS"/>
              </w:rPr>
            </w:pPr>
            <w:r w:rsidRPr="001A7BDF">
              <w:rPr>
                <w:i/>
                <w:sz w:val="22"/>
                <w:lang w:val="sr-Latn-CS"/>
              </w:rPr>
              <w:t>41310000001</w:t>
            </w:r>
          </w:p>
        </w:tc>
        <w:tc>
          <w:tcPr>
            <w:tcW w:w="4500" w:type="dxa"/>
          </w:tcPr>
          <w:p w:rsidR="005F45E8" w:rsidRPr="001A7BDF" w:rsidRDefault="005F45E8" w:rsidP="006E08F8">
            <w:pPr>
              <w:jc w:val="right"/>
              <w:rPr>
                <w:i/>
                <w:lang w:val="sr-Latn-CS"/>
              </w:rPr>
            </w:pPr>
            <w:r w:rsidRPr="001A7BDF">
              <w:rPr>
                <w:i/>
                <w:sz w:val="22"/>
                <w:lang w:val="sr-Latn-CS"/>
              </w:rPr>
              <w:t>Kancelarijski materijal</w:t>
            </w:r>
          </w:p>
        </w:tc>
        <w:tc>
          <w:tcPr>
            <w:tcW w:w="1620" w:type="dxa"/>
          </w:tcPr>
          <w:p w:rsidR="005F45E8" w:rsidRPr="001A7BDF" w:rsidRDefault="005F45E8" w:rsidP="006E08F8">
            <w:pPr>
              <w:jc w:val="right"/>
              <w:rPr>
                <w:i/>
                <w:lang w:val="sr-Latn-CS"/>
              </w:rPr>
            </w:pPr>
            <w:r>
              <w:rPr>
                <w:i/>
                <w:sz w:val="22"/>
                <w:lang w:val="sr-Latn-CS"/>
              </w:rPr>
              <w:t>367,42</w:t>
            </w:r>
          </w:p>
        </w:tc>
        <w:tc>
          <w:tcPr>
            <w:tcW w:w="1440" w:type="dxa"/>
          </w:tcPr>
          <w:p w:rsidR="005F45E8" w:rsidRPr="001A7BDF" w:rsidRDefault="005F45E8" w:rsidP="006E08F8">
            <w:pPr>
              <w:jc w:val="right"/>
              <w:rPr>
                <w:i/>
                <w:lang w:val="sr-Latn-CS"/>
              </w:rPr>
            </w:pPr>
            <w:r>
              <w:rPr>
                <w:i/>
                <w:sz w:val="22"/>
                <w:lang w:val="sr-Latn-CS"/>
              </w:rPr>
              <w:t>600,00</w:t>
            </w:r>
          </w:p>
        </w:tc>
        <w:tc>
          <w:tcPr>
            <w:tcW w:w="900" w:type="dxa"/>
          </w:tcPr>
          <w:p w:rsidR="005F45E8" w:rsidRPr="001A7BDF" w:rsidRDefault="005F45E8" w:rsidP="006E08F8">
            <w:pPr>
              <w:jc w:val="right"/>
              <w:rPr>
                <w:i/>
                <w:sz w:val="20"/>
                <w:lang w:val="sr-Latn-CS"/>
              </w:rPr>
            </w:pPr>
            <w:r>
              <w:rPr>
                <w:i/>
                <w:sz w:val="20"/>
                <w:lang w:val="sr-Latn-CS"/>
              </w:rPr>
              <w:t>163,30</w:t>
            </w:r>
          </w:p>
        </w:tc>
      </w:tr>
      <w:tr w:rsidR="005F45E8" w:rsidRPr="001A7BDF" w:rsidTr="006E08F8">
        <w:tc>
          <w:tcPr>
            <w:tcW w:w="1638" w:type="dxa"/>
          </w:tcPr>
          <w:p w:rsidR="005F45E8" w:rsidRPr="001A7BDF" w:rsidRDefault="005F45E8" w:rsidP="006E08F8">
            <w:pPr>
              <w:jc w:val="right"/>
              <w:rPr>
                <w:i/>
                <w:lang w:val="sr-Latn-CS"/>
              </w:rPr>
            </w:pPr>
            <w:r>
              <w:rPr>
                <w:i/>
                <w:sz w:val="22"/>
                <w:lang w:val="sr-Latn-CS"/>
              </w:rPr>
              <w:t>41310000002</w:t>
            </w:r>
          </w:p>
        </w:tc>
        <w:tc>
          <w:tcPr>
            <w:tcW w:w="4500" w:type="dxa"/>
          </w:tcPr>
          <w:p w:rsidR="005F45E8" w:rsidRPr="001A7BDF" w:rsidRDefault="005F45E8" w:rsidP="006E08F8">
            <w:pPr>
              <w:jc w:val="right"/>
              <w:rPr>
                <w:i/>
                <w:lang w:val="sr-Latn-CS"/>
              </w:rPr>
            </w:pPr>
            <w:r>
              <w:rPr>
                <w:i/>
                <w:sz w:val="22"/>
                <w:lang w:val="sr-Latn-CS"/>
              </w:rPr>
              <w:t>Sitan inventar</w:t>
            </w:r>
          </w:p>
        </w:tc>
        <w:tc>
          <w:tcPr>
            <w:tcW w:w="1620" w:type="dxa"/>
          </w:tcPr>
          <w:p w:rsidR="005F45E8" w:rsidRPr="001A7BDF" w:rsidRDefault="005F45E8" w:rsidP="006E08F8">
            <w:pPr>
              <w:jc w:val="right"/>
              <w:rPr>
                <w:i/>
                <w:lang w:val="sr-Latn-CS"/>
              </w:rPr>
            </w:pPr>
            <w:r>
              <w:rPr>
                <w:i/>
                <w:sz w:val="22"/>
                <w:lang w:val="sr-Latn-CS"/>
              </w:rPr>
              <w:t>147,68</w:t>
            </w:r>
          </w:p>
        </w:tc>
        <w:tc>
          <w:tcPr>
            <w:tcW w:w="1440" w:type="dxa"/>
          </w:tcPr>
          <w:p w:rsidR="005F45E8" w:rsidRDefault="005F45E8" w:rsidP="006E08F8">
            <w:pPr>
              <w:jc w:val="right"/>
              <w:rPr>
                <w:i/>
                <w:lang w:val="sr-Latn-CS"/>
              </w:rPr>
            </w:pPr>
            <w:r>
              <w:rPr>
                <w:i/>
                <w:sz w:val="22"/>
                <w:lang w:val="sr-Latn-CS"/>
              </w:rPr>
              <w:t>300,00</w:t>
            </w:r>
          </w:p>
        </w:tc>
        <w:tc>
          <w:tcPr>
            <w:tcW w:w="900" w:type="dxa"/>
          </w:tcPr>
          <w:p w:rsidR="005F45E8" w:rsidRPr="001A7BDF" w:rsidRDefault="005F45E8" w:rsidP="006E08F8">
            <w:pPr>
              <w:jc w:val="right"/>
              <w:rPr>
                <w:i/>
                <w:sz w:val="20"/>
                <w:lang w:val="sr-Latn-CS"/>
              </w:rPr>
            </w:pPr>
            <w:r>
              <w:rPr>
                <w:i/>
                <w:sz w:val="20"/>
                <w:lang w:val="sr-Latn-CS"/>
              </w:rPr>
              <w:t>203,14</w:t>
            </w:r>
          </w:p>
        </w:tc>
      </w:tr>
      <w:tr w:rsidR="005F45E8" w:rsidRPr="001A7BDF" w:rsidTr="006E08F8">
        <w:tc>
          <w:tcPr>
            <w:tcW w:w="1638" w:type="dxa"/>
          </w:tcPr>
          <w:p w:rsidR="005F45E8" w:rsidRDefault="005F45E8" w:rsidP="006E08F8">
            <w:pPr>
              <w:jc w:val="right"/>
              <w:rPr>
                <w:i/>
                <w:lang w:val="sr-Latn-CS"/>
              </w:rPr>
            </w:pPr>
            <w:r>
              <w:rPr>
                <w:i/>
                <w:sz w:val="22"/>
                <w:lang w:val="sr-Latn-CS"/>
              </w:rPr>
              <w:t>41310000003</w:t>
            </w:r>
          </w:p>
        </w:tc>
        <w:tc>
          <w:tcPr>
            <w:tcW w:w="4500" w:type="dxa"/>
          </w:tcPr>
          <w:p w:rsidR="005F45E8" w:rsidRDefault="005F45E8" w:rsidP="006E08F8">
            <w:pPr>
              <w:jc w:val="right"/>
              <w:rPr>
                <w:i/>
                <w:lang w:val="sr-Latn-CS"/>
              </w:rPr>
            </w:pPr>
            <w:r>
              <w:rPr>
                <w:i/>
                <w:sz w:val="22"/>
                <w:lang w:val="sr-Latn-CS"/>
              </w:rPr>
              <w:t>Sredstva higijene</w:t>
            </w:r>
          </w:p>
        </w:tc>
        <w:tc>
          <w:tcPr>
            <w:tcW w:w="1620" w:type="dxa"/>
          </w:tcPr>
          <w:p w:rsidR="005F45E8" w:rsidRPr="001A7BDF" w:rsidRDefault="005F45E8" w:rsidP="006E08F8">
            <w:pPr>
              <w:jc w:val="right"/>
              <w:rPr>
                <w:i/>
                <w:lang w:val="sr-Latn-CS"/>
              </w:rPr>
            </w:pPr>
            <w:r>
              <w:rPr>
                <w:i/>
                <w:sz w:val="22"/>
                <w:lang w:val="sr-Latn-CS"/>
              </w:rPr>
              <w:t>581,41</w:t>
            </w:r>
          </w:p>
        </w:tc>
        <w:tc>
          <w:tcPr>
            <w:tcW w:w="1440" w:type="dxa"/>
          </w:tcPr>
          <w:p w:rsidR="005F45E8" w:rsidRDefault="005F45E8" w:rsidP="006E08F8">
            <w:pPr>
              <w:jc w:val="right"/>
              <w:rPr>
                <w:i/>
                <w:lang w:val="sr-Latn-CS"/>
              </w:rPr>
            </w:pPr>
            <w:r>
              <w:rPr>
                <w:i/>
                <w:sz w:val="22"/>
                <w:lang w:val="sr-Latn-CS"/>
              </w:rPr>
              <w:t>800,00</w:t>
            </w:r>
          </w:p>
        </w:tc>
        <w:tc>
          <w:tcPr>
            <w:tcW w:w="900" w:type="dxa"/>
          </w:tcPr>
          <w:p w:rsidR="005F45E8" w:rsidRPr="001A7BDF" w:rsidRDefault="005F45E8" w:rsidP="006E08F8">
            <w:pPr>
              <w:jc w:val="right"/>
              <w:rPr>
                <w:i/>
                <w:sz w:val="20"/>
                <w:lang w:val="sr-Latn-CS"/>
              </w:rPr>
            </w:pPr>
            <w:r>
              <w:rPr>
                <w:i/>
                <w:sz w:val="20"/>
                <w:lang w:val="sr-Latn-CS"/>
              </w:rPr>
              <w:t>137,60</w:t>
            </w:r>
          </w:p>
        </w:tc>
      </w:tr>
      <w:tr w:rsidR="005F45E8" w:rsidRPr="001A7BDF" w:rsidTr="006E08F8">
        <w:tc>
          <w:tcPr>
            <w:tcW w:w="1638" w:type="dxa"/>
          </w:tcPr>
          <w:p w:rsidR="005F45E8" w:rsidRDefault="005F45E8" w:rsidP="006E08F8">
            <w:pPr>
              <w:jc w:val="right"/>
              <w:rPr>
                <w:i/>
                <w:lang w:val="sr-Latn-CS"/>
              </w:rPr>
            </w:pPr>
            <w:r>
              <w:rPr>
                <w:i/>
                <w:sz w:val="22"/>
                <w:lang w:val="sr-Latn-CS"/>
              </w:rPr>
              <w:t>41310000004</w:t>
            </w:r>
          </w:p>
        </w:tc>
        <w:tc>
          <w:tcPr>
            <w:tcW w:w="4500" w:type="dxa"/>
          </w:tcPr>
          <w:p w:rsidR="005F45E8" w:rsidRDefault="005F45E8" w:rsidP="006E08F8">
            <w:pPr>
              <w:jc w:val="right"/>
              <w:rPr>
                <w:i/>
                <w:lang w:val="sr-Latn-CS"/>
              </w:rPr>
            </w:pPr>
            <w:r>
              <w:rPr>
                <w:i/>
                <w:sz w:val="22"/>
                <w:lang w:val="sr-Latn-CS"/>
              </w:rPr>
              <w:t>Rezervni djelovi</w:t>
            </w:r>
          </w:p>
        </w:tc>
        <w:tc>
          <w:tcPr>
            <w:tcW w:w="1620" w:type="dxa"/>
          </w:tcPr>
          <w:p w:rsidR="005F45E8" w:rsidRPr="001A7BDF" w:rsidRDefault="005F45E8" w:rsidP="006E08F8">
            <w:pPr>
              <w:jc w:val="right"/>
              <w:rPr>
                <w:i/>
                <w:lang w:val="sr-Latn-CS"/>
              </w:rPr>
            </w:pPr>
            <w:r>
              <w:rPr>
                <w:i/>
                <w:sz w:val="22"/>
                <w:lang w:val="sr-Latn-CS"/>
              </w:rPr>
              <w:t>-</w:t>
            </w:r>
          </w:p>
        </w:tc>
        <w:tc>
          <w:tcPr>
            <w:tcW w:w="1440" w:type="dxa"/>
          </w:tcPr>
          <w:p w:rsidR="005F45E8" w:rsidRDefault="005F45E8" w:rsidP="006E08F8">
            <w:pPr>
              <w:jc w:val="right"/>
              <w:rPr>
                <w:i/>
                <w:lang w:val="sr-Latn-CS"/>
              </w:rPr>
            </w:pPr>
            <w:r>
              <w:rPr>
                <w:i/>
                <w:sz w:val="22"/>
                <w:lang w:val="sr-Latn-CS"/>
              </w:rPr>
              <w:t>400,00</w:t>
            </w:r>
          </w:p>
        </w:tc>
        <w:tc>
          <w:tcPr>
            <w:tcW w:w="900" w:type="dxa"/>
          </w:tcPr>
          <w:p w:rsidR="005F45E8" w:rsidRPr="001A7BDF" w:rsidRDefault="005F45E8" w:rsidP="006E08F8">
            <w:pPr>
              <w:jc w:val="right"/>
              <w:rPr>
                <w:i/>
                <w:sz w:val="20"/>
                <w:lang w:val="sr-Latn-CS"/>
              </w:rPr>
            </w:pPr>
          </w:p>
        </w:tc>
      </w:tr>
      <w:tr w:rsidR="005F45E8" w:rsidRPr="003B1BB1" w:rsidTr="006E08F8">
        <w:tc>
          <w:tcPr>
            <w:tcW w:w="1638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4133</w:t>
            </w:r>
          </w:p>
        </w:tc>
        <w:tc>
          <w:tcPr>
            <w:tcW w:w="450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CD283F">
              <w:rPr>
                <w:sz w:val="20"/>
                <w:lang w:val="sr-Latn-CS"/>
              </w:rPr>
              <w:t>MATERIJAL ZA POSEBNE NAMJENE</w:t>
            </w:r>
          </w:p>
        </w:tc>
        <w:tc>
          <w:tcPr>
            <w:tcW w:w="162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139.10</w:t>
            </w:r>
          </w:p>
        </w:tc>
        <w:tc>
          <w:tcPr>
            <w:tcW w:w="144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150,00</w:t>
            </w:r>
          </w:p>
        </w:tc>
        <w:tc>
          <w:tcPr>
            <w:tcW w:w="900" w:type="dxa"/>
          </w:tcPr>
          <w:p w:rsidR="005F45E8" w:rsidRPr="003B1BB1" w:rsidRDefault="005F45E8" w:rsidP="006E08F8">
            <w:pPr>
              <w:jc w:val="right"/>
              <w:rPr>
                <w:sz w:val="20"/>
                <w:lang w:val="sr-Latn-CS"/>
              </w:rPr>
            </w:pPr>
            <w:r w:rsidRPr="003B1BB1">
              <w:rPr>
                <w:sz w:val="20"/>
                <w:lang w:val="sr-Latn-CS"/>
              </w:rPr>
              <w:t>107.84</w:t>
            </w:r>
          </w:p>
        </w:tc>
      </w:tr>
      <w:tr w:rsidR="005F45E8" w:rsidRPr="00FF6C1F" w:rsidTr="006E08F8">
        <w:tc>
          <w:tcPr>
            <w:tcW w:w="1638" w:type="dxa"/>
          </w:tcPr>
          <w:p w:rsidR="005F45E8" w:rsidRPr="00FF6C1F" w:rsidRDefault="005F45E8" w:rsidP="006E08F8">
            <w:pPr>
              <w:jc w:val="right"/>
              <w:rPr>
                <w:i/>
                <w:lang w:val="sr-Latn-CS"/>
              </w:rPr>
            </w:pPr>
            <w:r w:rsidRPr="00FF6C1F">
              <w:rPr>
                <w:i/>
                <w:sz w:val="22"/>
                <w:lang w:val="sr-Latn-CS"/>
              </w:rPr>
              <w:t>41330000001</w:t>
            </w:r>
          </w:p>
        </w:tc>
        <w:tc>
          <w:tcPr>
            <w:tcW w:w="4500" w:type="dxa"/>
          </w:tcPr>
          <w:p w:rsidR="005F45E8" w:rsidRPr="00FF6C1F" w:rsidRDefault="005F45E8" w:rsidP="006E08F8">
            <w:pPr>
              <w:jc w:val="right"/>
              <w:rPr>
                <w:i/>
                <w:lang w:val="sr-Latn-CS"/>
              </w:rPr>
            </w:pPr>
            <w:r w:rsidRPr="00FF6C1F">
              <w:rPr>
                <w:i/>
                <w:sz w:val="22"/>
                <w:lang w:val="sr-Latn-CS"/>
              </w:rPr>
              <w:t>Publikacije, časopisi.sl.lis.</w:t>
            </w:r>
          </w:p>
        </w:tc>
        <w:tc>
          <w:tcPr>
            <w:tcW w:w="1620" w:type="dxa"/>
          </w:tcPr>
          <w:p w:rsidR="005F45E8" w:rsidRPr="00FF6C1F" w:rsidRDefault="005F45E8" w:rsidP="006E08F8">
            <w:pPr>
              <w:jc w:val="right"/>
              <w:rPr>
                <w:i/>
                <w:lang w:val="sr-Latn-CS"/>
              </w:rPr>
            </w:pPr>
            <w:r w:rsidRPr="00FF6C1F">
              <w:rPr>
                <w:i/>
                <w:sz w:val="22"/>
                <w:lang w:val="sr-Latn-CS"/>
              </w:rPr>
              <w:t>139,10</w:t>
            </w:r>
          </w:p>
        </w:tc>
        <w:tc>
          <w:tcPr>
            <w:tcW w:w="1440" w:type="dxa"/>
          </w:tcPr>
          <w:p w:rsidR="005F45E8" w:rsidRPr="00FF6C1F" w:rsidRDefault="005F45E8" w:rsidP="006E08F8">
            <w:pPr>
              <w:jc w:val="right"/>
              <w:rPr>
                <w:i/>
                <w:lang w:val="sr-Latn-CS"/>
              </w:rPr>
            </w:pPr>
            <w:r w:rsidRPr="00FF6C1F">
              <w:rPr>
                <w:i/>
                <w:sz w:val="22"/>
                <w:lang w:val="sr-Latn-CS"/>
              </w:rPr>
              <w:t>150,00</w:t>
            </w:r>
          </w:p>
        </w:tc>
        <w:tc>
          <w:tcPr>
            <w:tcW w:w="900" w:type="dxa"/>
          </w:tcPr>
          <w:p w:rsidR="005F45E8" w:rsidRPr="00FF6C1F" w:rsidRDefault="005F45E8" w:rsidP="006E08F8">
            <w:pPr>
              <w:jc w:val="right"/>
              <w:rPr>
                <w:i/>
                <w:sz w:val="20"/>
                <w:lang w:val="sr-Latn-CS"/>
              </w:rPr>
            </w:pPr>
            <w:r w:rsidRPr="00FF6C1F">
              <w:rPr>
                <w:i/>
                <w:sz w:val="20"/>
                <w:lang w:val="sr-Latn-CS"/>
              </w:rPr>
              <w:t>107,84</w:t>
            </w:r>
          </w:p>
        </w:tc>
      </w:tr>
      <w:tr w:rsidR="005F45E8" w:rsidRPr="003B1BB1" w:rsidTr="006E08F8">
        <w:tc>
          <w:tcPr>
            <w:tcW w:w="1638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4134</w:t>
            </w:r>
          </w:p>
        </w:tc>
        <w:tc>
          <w:tcPr>
            <w:tcW w:w="4500" w:type="dxa"/>
          </w:tcPr>
          <w:p w:rsidR="005F45E8" w:rsidRPr="00FF6C1F" w:rsidRDefault="005F45E8" w:rsidP="006E08F8">
            <w:pPr>
              <w:jc w:val="right"/>
              <w:rPr>
                <w:lang w:val="sr-Latn-CS"/>
              </w:rPr>
            </w:pPr>
            <w:r w:rsidRPr="00CD283F">
              <w:rPr>
                <w:sz w:val="20"/>
                <w:lang w:val="sr-Latn-CS"/>
              </w:rPr>
              <w:t>RASHODI ZA ENERGIJU</w:t>
            </w:r>
          </w:p>
        </w:tc>
        <w:tc>
          <w:tcPr>
            <w:tcW w:w="162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4 204.01</w:t>
            </w:r>
          </w:p>
        </w:tc>
        <w:tc>
          <w:tcPr>
            <w:tcW w:w="144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5 0</w:t>
            </w:r>
            <w:r>
              <w:rPr>
                <w:sz w:val="22"/>
                <w:lang w:val="sr-Latn-CS"/>
              </w:rPr>
              <w:t>0</w:t>
            </w:r>
            <w:r w:rsidRPr="003B1BB1">
              <w:rPr>
                <w:sz w:val="22"/>
                <w:lang w:val="sr-Latn-CS"/>
              </w:rPr>
              <w:t>0,00</w:t>
            </w:r>
          </w:p>
        </w:tc>
        <w:tc>
          <w:tcPr>
            <w:tcW w:w="900" w:type="dxa"/>
          </w:tcPr>
          <w:p w:rsidR="005F45E8" w:rsidRPr="003B1BB1" w:rsidRDefault="005F45E8" w:rsidP="006E08F8">
            <w:pPr>
              <w:jc w:val="center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118,93</w:t>
            </w:r>
          </w:p>
        </w:tc>
      </w:tr>
      <w:tr w:rsidR="005F45E8" w:rsidRPr="00FF6C1F" w:rsidTr="006E08F8">
        <w:tc>
          <w:tcPr>
            <w:tcW w:w="1638" w:type="dxa"/>
          </w:tcPr>
          <w:p w:rsidR="005F45E8" w:rsidRPr="00FF6C1F" w:rsidRDefault="005F45E8" w:rsidP="006E08F8">
            <w:pPr>
              <w:jc w:val="right"/>
              <w:rPr>
                <w:i/>
                <w:lang w:val="sr-Latn-CS"/>
              </w:rPr>
            </w:pPr>
            <w:r w:rsidRPr="00FF6C1F">
              <w:rPr>
                <w:i/>
                <w:sz w:val="22"/>
                <w:lang w:val="sr-Latn-CS"/>
              </w:rPr>
              <w:t>41340000001</w:t>
            </w:r>
          </w:p>
        </w:tc>
        <w:tc>
          <w:tcPr>
            <w:tcW w:w="4500" w:type="dxa"/>
          </w:tcPr>
          <w:p w:rsidR="005F45E8" w:rsidRPr="00FF6C1F" w:rsidRDefault="005F45E8" w:rsidP="006E08F8">
            <w:pPr>
              <w:jc w:val="right"/>
              <w:rPr>
                <w:i/>
                <w:lang w:val="sr-Latn-CS"/>
              </w:rPr>
            </w:pPr>
            <w:r w:rsidRPr="00FF6C1F">
              <w:rPr>
                <w:i/>
                <w:sz w:val="22"/>
                <w:lang w:val="sr-Latn-CS"/>
              </w:rPr>
              <w:t>Rashodi za energiju-struja</w:t>
            </w:r>
          </w:p>
        </w:tc>
        <w:tc>
          <w:tcPr>
            <w:tcW w:w="1620" w:type="dxa"/>
          </w:tcPr>
          <w:p w:rsidR="005F45E8" w:rsidRPr="00FF6C1F" w:rsidRDefault="005F45E8" w:rsidP="006E08F8">
            <w:pPr>
              <w:jc w:val="right"/>
              <w:rPr>
                <w:i/>
                <w:lang w:val="sr-Latn-CS"/>
              </w:rPr>
            </w:pPr>
            <w:r w:rsidRPr="00FF6C1F">
              <w:rPr>
                <w:i/>
                <w:sz w:val="22"/>
                <w:lang w:val="sr-Latn-CS"/>
              </w:rPr>
              <w:t>4204,01</w:t>
            </w:r>
          </w:p>
        </w:tc>
        <w:tc>
          <w:tcPr>
            <w:tcW w:w="1440" w:type="dxa"/>
          </w:tcPr>
          <w:p w:rsidR="005F45E8" w:rsidRPr="00FF6C1F" w:rsidRDefault="005F45E8" w:rsidP="006E08F8">
            <w:pPr>
              <w:jc w:val="right"/>
              <w:rPr>
                <w:i/>
                <w:lang w:val="sr-Latn-CS"/>
              </w:rPr>
            </w:pPr>
            <w:r w:rsidRPr="00FF6C1F">
              <w:rPr>
                <w:i/>
                <w:sz w:val="22"/>
                <w:lang w:val="sr-Latn-CS"/>
              </w:rPr>
              <w:t>5000,00</w:t>
            </w:r>
          </w:p>
        </w:tc>
        <w:tc>
          <w:tcPr>
            <w:tcW w:w="900" w:type="dxa"/>
          </w:tcPr>
          <w:p w:rsidR="005F45E8" w:rsidRPr="00FF6C1F" w:rsidRDefault="005F45E8" w:rsidP="006E08F8">
            <w:pPr>
              <w:jc w:val="center"/>
              <w:rPr>
                <w:i/>
                <w:sz w:val="20"/>
                <w:lang w:val="sr-Latn-CS"/>
              </w:rPr>
            </w:pPr>
            <w:r>
              <w:rPr>
                <w:i/>
                <w:sz w:val="20"/>
                <w:lang w:val="sr-Latn-CS"/>
              </w:rPr>
              <w:t>118,93</w:t>
            </w:r>
          </w:p>
        </w:tc>
      </w:tr>
      <w:tr w:rsidR="005F45E8" w:rsidRPr="003B1BB1" w:rsidTr="006E08F8">
        <w:tc>
          <w:tcPr>
            <w:tcW w:w="1638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4135</w:t>
            </w:r>
          </w:p>
        </w:tc>
        <w:tc>
          <w:tcPr>
            <w:tcW w:w="450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RASHODI ZA GORIVO</w:t>
            </w:r>
          </w:p>
        </w:tc>
        <w:tc>
          <w:tcPr>
            <w:tcW w:w="162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2 727.18</w:t>
            </w:r>
          </w:p>
        </w:tc>
        <w:tc>
          <w:tcPr>
            <w:tcW w:w="144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5 7</w:t>
            </w:r>
            <w:r>
              <w:rPr>
                <w:sz w:val="22"/>
                <w:lang w:val="sr-Latn-CS"/>
              </w:rPr>
              <w:t>0</w:t>
            </w:r>
            <w:r w:rsidRPr="003B1BB1">
              <w:rPr>
                <w:sz w:val="22"/>
                <w:lang w:val="sr-Latn-CS"/>
              </w:rPr>
              <w:t>0,00</w:t>
            </w:r>
          </w:p>
        </w:tc>
        <w:tc>
          <w:tcPr>
            <w:tcW w:w="900" w:type="dxa"/>
          </w:tcPr>
          <w:p w:rsidR="005F45E8" w:rsidRPr="003B1BB1" w:rsidRDefault="005F45E8" w:rsidP="006E08F8">
            <w:pPr>
              <w:jc w:val="right"/>
              <w:rPr>
                <w:sz w:val="20"/>
                <w:lang w:val="sr-Latn-CS"/>
              </w:rPr>
            </w:pPr>
            <w:r w:rsidRPr="003B1BB1">
              <w:rPr>
                <w:sz w:val="20"/>
                <w:lang w:val="sr-Latn-CS"/>
              </w:rPr>
              <w:t>2</w:t>
            </w:r>
            <w:r>
              <w:rPr>
                <w:sz w:val="20"/>
                <w:lang w:val="sr-Latn-CS"/>
              </w:rPr>
              <w:t>09</w:t>
            </w:r>
            <w:r w:rsidRPr="003B1BB1">
              <w:rPr>
                <w:sz w:val="20"/>
                <w:lang w:val="sr-Latn-CS"/>
              </w:rPr>
              <w:t>.</w:t>
            </w:r>
            <w:r>
              <w:rPr>
                <w:sz w:val="20"/>
                <w:lang w:val="sr-Latn-CS"/>
              </w:rPr>
              <w:t>01</w:t>
            </w:r>
          </w:p>
        </w:tc>
      </w:tr>
      <w:tr w:rsidR="005F45E8" w:rsidRPr="00FF6C1F" w:rsidTr="006E08F8">
        <w:tc>
          <w:tcPr>
            <w:tcW w:w="1638" w:type="dxa"/>
          </w:tcPr>
          <w:p w:rsidR="005F45E8" w:rsidRPr="00FF6C1F" w:rsidRDefault="005F45E8" w:rsidP="006E08F8">
            <w:pPr>
              <w:jc w:val="right"/>
              <w:rPr>
                <w:i/>
                <w:lang w:val="sr-Latn-CS"/>
              </w:rPr>
            </w:pPr>
            <w:r w:rsidRPr="00FF6C1F">
              <w:rPr>
                <w:i/>
                <w:sz w:val="22"/>
                <w:lang w:val="sr-Latn-CS"/>
              </w:rPr>
              <w:t>41350000001</w:t>
            </w:r>
          </w:p>
        </w:tc>
        <w:tc>
          <w:tcPr>
            <w:tcW w:w="4500" w:type="dxa"/>
          </w:tcPr>
          <w:p w:rsidR="005F45E8" w:rsidRPr="00FF6C1F" w:rsidRDefault="005F45E8" w:rsidP="006E08F8">
            <w:pPr>
              <w:jc w:val="right"/>
              <w:rPr>
                <w:i/>
                <w:lang w:val="sr-Latn-CS"/>
              </w:rPr>
            </w:pPr>
            <w:r w:rsidRPr="00FF6C1F">
              <w:rPr>
                <w:i/>
                <w:sz w:val="22"/>
                <w:lang w:val="sr-Latn-CS"/>
              </w:rPr>
              <w:t>Tečno gorivo</w:t>
            </w:r>
          </w:p>
        </w:tc>
        <w:tc>
          <w:tcPr>
            <w:tcW w:w="1620" w:type="dxa"/>
          </w:tcPr>
          <w:p w:rsidR="005F45E8" w:rsidRPr="00FF6C1F" w:rsidRDefault="005F45E8" w:rsidP="006E08F8">
            <w:pPr>
              <w:jc w:val="right"/>
              <w:rPr>
                <w:i/>
                <w:lang w:val="sr-Latn-CS"/>
              </w:rPr>
            </w:pPr>
          </w:p>
        </w:tc>
        <w:tc>
          <w:tcPr>
            <w:tcW w:w="1440" w:type="dxa"/>
          </w:tcPr>
          <w:p w:rsidR="005F45E8" w:rsidRPr="00FF6C1F" w:rsidRDefault="005F45E8" w:rsidP="006E08F8">
            <w:pPr>
              <w:jc w:val="right"/>
              <w:rPr>
                <w:i/>
                <w:lang w:val="sr-Latn-CS"/>
              </w:rPr>
            </w:pPr>
            <w:r w:rsidRPr="00FF6C1F">
              <w:rPr>
                <w:i/>
                <w:sz w:val="22"/>
                <w:lang w:val="sr-Latn-CS"/>
              </w:rPr>
              <w:t>700,00</w:t>
            </w:r>
          </w:p>
        </w:tc>
        <w:tc>
          <w:tcPr>
            <w:tcW w:w="900" w:type="dxa"/>
          </w:tcPr>
          <w:p w:rsidR="005F45E8" w:rsidRPr="00FF6C1F" w:rsidRDefault="005F45E8" w:rsidP="006E08F8">
            <w:pPr>
              <w:jc w:val="right"/>
              <w:rPr>
                <w:i/>
                <w:sz w:val="20"/>
                <w:lang w:val="sr-Latn-CS"/>
              </w:rPr>
            </w:pPr>
          </w:p>
        </w:tc>
      </w:tr>
      <w:tr w:rsidR="005F45E8" w:rsidRPr="00FF6C1F" w:rsidTr="006E08F8">
        <w:tc>
          <w:tcPr>
            <w:tcW w:w="1638" w:type="dxa"/>
          </w:tcPr>
          <w:p w:rsidR="005F45E8" w:rsidRPr="00FF6C1F" w:rsidRDefault="005F45E8" w:rsidP="006E08F8">
            <w:pPr>
              <w:jc w:val="right"/>
              <w:rPr>
                <w:i/>
                <w:lang w:val="sr-Latn-CS"/>
              </w:rPr>
            </w:pPr>
            <w:r>
              <w:rPr>
                <w:i/>
                <w:sz w:val="22"/>
                <w:lang w:val="sr-Latn-CS"/>
              </w:rPr>
              <w:t>41350000002</w:t>
            </w:r>
          </w:p>
        </w:tc>
        <w:tc>
          <w:tcPr>
            <w:tcW w:w="4500" w:type="dxa"/>
          </w:tcPr>
          <w:p w:rsidR="005F45E8" w:rsidRPr="00FF6C1F" w:rsidRDefault="005F45E8" w:rsidP="006E08F8">
            <w:pPr>
              <w:jc w:val="right"/>
              <w:rPr>
                <w:i/>
                <w:lang w:val="sr-Latn-CS"/>
              </w:rPr>
            </w:pPr>
            <w:r>
              <w:rPr>
                <w:i/>
                <w:sz w:val="22"/>
                <w:lang w:val="sr-Latn-CS"/>
              </w:rPr>
              <w:t>Lož ulje</w:t>
            </w:r>
          </w:p>
        </w:tc>
        <w:tc>
          <w:tcPr>
            <w:tcW w:w="1620" w:type="dxa"/>
          </w:tcPr>
          <w:p w:rsidR="005F45E8" w:rsidRPr="00FF6C1F" w:rsidRDefault="005F45E8" w:rsidP="006E08F8">
            <w:pPr>
              <w:jc w:val="right"/>
              <w:rPr>
                <w:i/>
                <w:lang w:val="sr-Latn-CS"/>
              </w:rPr>
            </w:pPr>
            <w:r>
              <w:rPr>
                <w:i/>
                <w:sz w:val="22"/>
                <w:lang w:val="sr-Latn-CS"/>
              </w:rPr>
              <w:t>2727,18</w:t>
            </w:r>
          </w:p>
        </w:tc>
        <w:tc>
          <w:tcPr>
            <w:tcW w:w="1440" w:type="dxa"/>
          </w:tcPr>
          <w:p w:rsidR="005F45E8" w:rsidRPr="00FF6C1F" w:rsidRDefault="005F45E8" w:rsidP="006E08F8">
            <w:pPr>
              <w:jc w:val="right"/>
              <w:rPr>
                <w:i/>
                <w:lang w:val="sr-Latn-CS"/>
              </w:rPr>
            </w:pPr>
            <w:r>
              <w:rPr>
                <w:i/>
                <w:sz w:val="22"/>
                <w:lang w:val="sr-Latn-CS"/>
              </w:rPr>
              <w:t>5000,00</w:t>
            </w:r>
          </w:p>
        </w:tc>
        <w:tc>
          <w:tcPr>
            <w:tcW w:w="900" w:type="dxa"/>
          </w:tcPr>
          <w:p w:rsidR="005F45E8" w:rsidRPr="00FF6C1F" w:rsidRDefault="005F45E8" w:rsidP="006E08F8">
            <w:pPr>
              <w:jc w:val="right"/>
              <w:rPr>
                <w:i/>
                <w:sz w:val="20"/>
                <w:lang w:val="sr-Latn-CS"/>
              </w:rPr>
            </w:pPr>
            <w:r>
              <w:rPr>
                <w:i/>
                <w:sz w:val="20"/>
                <w:lang w:val="sr-Latn-CS"/>
              </w:rPr>
              <w:t>183,34</w:t>
            </w:r>
          </w:p>
        </w:tc>
      </w:tr>
      <w:tr w:rsidR="005F45E8" w:rsidRPr="00572A99" w:rsidTr="006E08F8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572A99" w:rsidRDefault="005F45E8" w:rsidP="006E08F8">
            <w:pPr>
              <w:rPr>
                <w:b/>
                <w:lang w:val="sr-Latn-CS"/>
              </w:rPr>
            </w:pPr>
            <w:r w:rsidRPr="00572A99">
              <w:rPr>
                <w:b/>
                <w:sz w:val="22"/>
                <w:lang w:val="sr-Latn-CS"/>
              </w:rPr>
              <w:t>413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572A99" w:rsidRDefault="005F45E8" w:rsidP="006E08F8">
            <w:pPr>
              <w:rPr>
                <w:b/>
                <w:lang w:val="sr-Latn-CS"/>
              </w:rPr>
            </w:pPr>
            <w:r w:rsidRPr="00572A99">
              <w:rPr>
                <w:b/>
                <w:sz w:val="22"/>
                <w:lang w:val="sr-Latn-CS"/>
              </w:rPr>
              <w:t xml:space="preserve">Rashodi za materijal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572A99" w:rsidRDefault="005F45E8" w:rsidP="006E08F8">
            <w:pPr>
              <w:jc w:val="right"/>
              <w:rPr>
                <w:b/>
                <w:lang w:val="sr-Latn-CS"/>
              </w:rPr>
            </w:pPr>
            <w:r w:rsidRPr="00572A99">
              <w:rPr>
                <w:b/>
                <w:sz w:val="22"/>
                <w:lang w:val="sr-Latn-CS"/>
              </w:rPr>
              <w:t xml:space="preserve"> 8 166.80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572A99" w:rsidRDefault="005F45E8" w:rsidP="006E08F8">
            <w:pPr>
              <w:jc w:val="right"/>
              <w:rPr>
                <w:b/>
                <w:lang w:val="sr-Latn-CS"/>
              </w:rPr>
            </w:pPr>
            <w:r w:rsidRPr="00572A99">
              <w:rPr>
                <w:b/>
                <w:sz w:val="22"/>
                <w:lang w:val="sr-Latn-CS"/>
              </w:rPr>
              <w:t>12 950,00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572A99" w:rsidRDefault="005F45E8" w:rsidP="006E08F8">
            <w:pPr>
              <w:jc w:val="right"/>
              <w:rPr>
                <w:b/>
                <w:sz w:val="20"/>
                <w:lang w:val="sr-Latn-CS"/>
              </w:rPr>
            </w:pPr>
            <w:r>
              <w:rPr>
                <w:b/>
                <w:sz w:val="20"/>
                <w:lang w:val="sr-Latn-CS"/>
              </w:rPr>
              <w:t>158,57</w:t>
            </w:r>
          </w:p>
        </w:tc>
      </w:tr>
      <w:tr w:rsidR="005F45E8" w:rsidRPr="003B1BB1" w:rsidTr="006E08F8">
        <w:tc>
          <w:tcPr>
            <w:tcW w:w="1638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4141</w:t>
            </w:r>
          </w:p>
        </w:tc>
        <w:tc>
          <w:tcPr>
            <w:tcW w:w="4500" w:type="dxa"/>
          </w:tcPr>
          <w:p w:rsidR="005F45E8" w:rsidRPr="00CD283F" w:rsidRDefault="005F45E8" w:rsidP="006E08F8">
            <w:pPr>
              <w:jc w:val="right"/>
            </w:pPr>
            <w:r w:rsidRPr="00CD283F">
              <w:rPr>
                <w:sz w:val="22"/>
                <w:lang w:val="sr-Latn-CS"/>
              </w:rPr>
              <w:t>SLU</w:t>
            </w:r>
            <w:r w:rsidRPr="00CD283F">
              <w:rPr>
                <w:sz w:val="22"/>
              </w:rPr>
              <w:t>ŽBENA PUTOVANJA</w:t>
            </w:r>
          </w:p>
        </w:tc>
        <w:tc>
          <w:tcPr>
            <w:tcW w:w="162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lang w:val="sr-Latn-CS"/>
              </w:rPr>
              <w:t>0</w:t>
            </w:r>
          </w:p>
        </w:tc>
        <w:tc>
          <w:tcPr>
            <w:tcW w:w="144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200.00</w:t>
            </w:r>
          </w:p>
        </w:tc>
        <w:tc>
          <w:tcPr>
            <w:tcW w:w="900" w:type="dxa"/>
          </w:tcPr>
          <w:p w:rsidR="005F45E8" w:rsidRPr="003B1BB1" w:rsidRDefault="005F45E8" w:rsidP="006E08F8">
            <w:pPr>
              <w:jc w:val="right"/>
              <w:rPr>
                <w:sz w:val="20"/>
                <w:lang w:val="sr-Latn-CS"/>
              </w:rPr>
            </w:pPr>
          </w:p>
        </w:tc>
      </w:tr>
      <w:tr w:rsidR="005F45E8" w:rsidRPr="003B1BB1" w:rsidTr="006E08F8">
        <w:tc>
          <w:tcPr>
            <w:tcW w:w="1638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4143</w:t>
            </w:r>
          </w:p>
        </w:tc>
        <w:tc>
          <w:tcPr>
            <w:tcW w:w="4500" w:type="dxa"/>
          </w:tcPr>
          <w:p w:rsidR="005F45E8" w:rsidRPr="00CD283F" w:rsidRDefault="005F45E8" w:rsidP="006E08F8">
            <w:pPr>
              <w:jc w:val="right"/>
              <w:rPr>
                <w:lang w:val="sr-Latn-CS"/>
              </w:rPr>
            </w:pPr>
            <w:r w:rsidRPr="00CD283F">
              <w:rPr>
                <w:sz w:val="22"/>
                <w:lang w:val="sr-Latn-CS"/>
              </w:rPr>
              <w:t>KOMUNIKACIONE USLUGE</w:t>
            </w:r>
          </w:p>
        </w:tc>
        <w:tc>
          <w:tcPr>
            <w:tcW w:w="162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534.48</w:t>
            </w:r>
          </w:p>
        </w:tc>
        <w:tc>
          <w:tcPr>
            <w:tcW w:w="144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1 000,00</w:t>
            </w:r>
          </w:p>
        </w:tc>
        <w:tc>
          <w:tcPr>
            <w:tcW w:w="900" w:type="dxa"/>
          </w:tcPr>
          <w:p w:rsidR="005F45E8" w:rsidRPr="003B1BB1" w:rsidRDefault="005F45E8" w:rsidP="006E08F8">
            <w:pPr>
              <w:jc w:val="right"/>
              <w:rPr>
                <w:sz w:val="20"/>
                <w:lang w:val="sr-Latn-CS"/>
              </w:rPr>
            </w:pPr>
            <w:r w:rsidRPr="003B1BB1">
              <w:rPr>
                <w:sz w:val="20"/>
                <w:lang w:val="sr-Latn-CS"/>
              </w:rPr>
              <w:t>187.10</w:t>
            </w:r>
          </w:p>
        </w:tc>
      </w:tr>
      <w:tr w:rsidR="005F45E8" w:rsidRPr="00572A99" w:rsidTr="006E08F8">
        <w:tc>
          <w:tcPr>
            <w:tcW w:w="1638" w:type="dxa"/>
          </w:tcPr>
          <w:p w:rsidR="005F45E8" w:rsidRPr="00572A99" w:rsidRDefault="005F45E8" w:rsidP="006E08F8">
            <w:pPr>
              <w:jc w:val="right"/>
              <w:rPr>
                <w:lang w:val="sr-Latn-CS"/>
              </w:rPr>
            </w:pPr>
            <w:r w:rsidRPr="00572A99">
              <w:rPr>
                <w:sz w:val="22"/>
                <w:lang w:val="sr-Latn-CS"/>
              </w:rPr>
              <w:t>4149</w:t>
            </w:r>
          </w:p>
        </w:tc>
        <w:tc>
          <w:tcPr>
            <w:tcW w:w="4500" w:type="dxa"/>
          </w:tcPr>
          <w:p w:rsidR="005F45E8" w:rsidRPr="00CD283F" w:rsidRDefault="005F45E8" w:rsidP="006E08F8">
            <w:pPr>
              <w:jc w:val="right"/>
              <w:rPr>
                <w:lang w:val="sr-Latn-CS"/>
              </w:rPr>
            </w:pPr>
            <w:r w:rsidRPr="00CD283F">
              <w:rPr>
                <w:sz w:val="22"/>
                <w:lang w:val="sr-Latn-CS"/>
              </w:rPr>
              <w:t>OSTALE USLUGE</w:t>
            </w:r>
          </w:p>
        </w:tc>
        <w:tc>
          <w:tcPr>
            <w:tcW w:w="1620" w:type="dxa"/>
          </w:tcPr>
          <w:p w:rsidR="005F45E8" w:rsidRPr="00572A99" w:rsidRDefault="005F45E8" w:rsidP="006E08F8">
            <w:pPr>
              <w:jc w:val="right"/>
              <w:rPr>
                <w:lang w:val="sr-Latn-CS"/>
              </w:rPr>
            </w:pPr>
            <w:r w:rsidRPr="00572A99">
              <w:rPr>
                <w:sz w:val="22"/>
                <w:lang w:val="sr-Latn-CS"/>
              </w:rPr>
              <w:t>847.33</w:t>
            </w:r>
          </w:p>
        </w:tc>
        <w:tc>
          <w:tcPr>
            <w:tcW w:w="1440" w:type="dxa"/>
          </w:tcPr>
          <w:p w:rsidR="005F45E8" w:rsidRPr="00572A99" w:rsidRDefault="005F45E8" w:rsidP="006E08F8">
            <w:pPr>
              <w:jc w:val="right"/>
              <w:rPr>
                <w:lang w:val="sr-Latn-CS"/>
              </w:rPr>
            </w:pPr>
            <w:r w:rsidRPr="00572A99">
              <w:rPr>
                <w:sz w:val="22"/>
                <w:lang w:val="sr-Latn-CS"/>
              </w:rPr>
              <w:t>1 000,00</w:t>
            </w:r>
          </w:p>
        </w:tc>
        <w:tc>
          <w:tcPr>
            <w:tcW w:w="900" w:type="dxa"/>
          </w:tcPr>
          <w:p w:rsidR="005F45E8" w:rsidRPr="00572A99" w:rsidRDefault="005F45E8" w:rsidP="006E08F8">
            <w:pPr>
              <w:jc w:val="right"/>
              <w:rPr>
                <w:sz w:val="20"/>
                <w:lang w:val="sr-Latn-CS"/>
              </w:rPr>
            </w:pPr>
            <w:r w:rsidRPr="00572A99">
              <w:rPr>
                <w:sz w:val="20"/>
                <w:lang w:val="sr-Latn-CS"/>
              </w:rPr>
              <w:t>118.02</w:t>
            </w:r>
          </w:p>
        </w:tc>
      </w:tr>
      <w:tr w:rsidR="005F45E8" w:rsidRPr="00572A99" w:rsidTr="006E08F8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572A99" w:rsidRDefault="005F45E8" w:rsidP="006E08F8">
            <w:pPr>
              <w:rPr>
                <w:b/>
                <w:lang w:val="sr-Latn-CS"/>
              </w:rPr>
            </w:pPr>
            <w:r w:rsidRPr="00572A99">
              <w:rPr>
                <w:b/>
                <w:sz w:val="22"/>
                <w:lang w:val="sr-Latn-CS"/>
              </w:rPr>
              <w:t>414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572A99" w:rsidRDefault="005F45E8" w:rsidP="006E08F8">
            <w:pPr>
              <w:rPr>
                <w:b/>
                <w:lang w:val="sr-Latn-CS"/>
              </w:rPr>
            </w:pPr>
            <w:r w:rsidRPr="00572A99">
              <w:rPr>
                <w:b/>
                <w:sz w:val="22"/>
                <w:lang w:val="sr-Latn-CS"/>
              </w:rPr>
              <w:t xml:space="preserve"> Rashodi za usluge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572A99" w:rsidRDefault="005F45E8" w:rsidP="006E08F8">
            <w:pPr>
              <w:jc w:val="right"/>
              <w:rPr>
                <w:b/>
                <w:lang w:val="sr-Latn-CS"/>
              </w:rPr>
            </w:pPr>
            <w:r w:rsidRPr="00572A99">
              <w:rPr>
                <w:b/>
                <w:sz w:val="22"/>
                <w:lang w:val="sr-Latn-CS"/>
              </w:rPr>
              <w:t>1 381.81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572A99" w:rsidRDefault="005F45E8" w:rsidP="006E08F8">
            <w:pPr>
              <w:jc w:val="right"/>
              <w:rPr>
                <w:b/>
                <w:lang w:val="sr-Latn-CS"/>
              </w:rPr>
            </w:pPr>
            <w:r w:rsidRPr="00572A99">
              <w:rPr>
                <w:b/>
                <w:sz w:val="22"/>
                <w:lang w:val="sr-Latn-CS"/>
              </w:rPr>
              <w:t>2 200,00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572A99" w:rsidRDefault="005F45E8" w:rsidP="006E08F8">
            <w:pPr>
              <w:jc w:val="right"/>
              <w:rPr>
                <w:b/>
                <w:sz w:val="20"/>
                <w:lang w:val="sr-Latn-CS"/>
              </w:rPr>
            </w:pPr>
            <w:r w:rsidRPr="00572A99">
              <w:rPr>
                <w:b/>
                <w:sz w:val="20"/>
                <w:lang w:val="sr-Latn-CS"/>
              </w:rPr>
              <w:t>159.21</w:t>
            </w:r>
          </w:p>
        </w:tc>
      </w:tr>
      <w:tr w:rsidR="005F45E8" w:rsidRPr="003B1BB1" w:rsidTr="006E08F8">
        <w:tc>
          <w:tcPr>
            <w:tcW w:w="1638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4152</w:t>
            </w:r>
          </w:p>
        </w:tc>
        <w:tc>
          <w:tcPr>
            <w:tcW w:w="4500" w:type="dxa"/>
          </w:tcPr>
          <w:p w:rsidR="005F45E8" w:rsidRPr="003B1BB1" w:rsidRDefault="005F45E8" w:rsidP="006E08F8">
            <w:pPr>
              <w:rPr>
                <w:lang w:val="sr-Latn-CS"/>
              </w:rPr>
            </w:pPr>
            <w:r w:rsidRPr="00CD283F">
              <w:rPr>
                <w:sz w:val="20"/>
                <w:lang w:val="sr-Latn-CS"/>
              </w:rPr>
              <w:t>TEKUĆE ODRŽAVANJE GRADJ. OBJEK</w:t>
            </w:r>
            <w:r>
              <w:rPr>
                <w:sz w:val="22"/>
                <w:lang w:val="sr-Latn-CS"/>
              </w:rPr>
              <w:t>.</w:t>
            </w:r>
          </w:p>
        </w:tc>
        <w:tc>
          <w:tcPr>
            <w:tcW w:w="162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1 278.12</w:t>
            </w:r>
          </w:p>
        </w:tc>
        <w:tc>
          <w:tcPr>
            <w:tcW w:w="144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2 500,00</w:t>
            </w:r>
          </w:p>
        </w:tc>
        <w:tc>
          <w:tcPr>
            <w:tcW w:w="900" w:type="dxa"/>
          </w:tcPr>
          <w:p w:rsidR="005F45E8" w:rsidRPr="003B1BB1" w:rsidRDefault="005F45E8" w:rsidP="006E08F8">
            <w:pPr>
              <w:jc w:val="right"/>
              <w:rPr>
                <w:sz w:val="20"/>
                <w:lang w:val="sr-Latn-CS"/>
              </w:rPr>
            </w:pPr>
            <w:r w:rsidRPr="003B1BB1">
              <w:rPr>
                <w:sz w:val="20"/>
                <w:lang w:val="sr-Latn-CS"/>
              </w:rPr>
              <w:t>195.60</w:t>
            </w:r>
          </w:p>
        </w:tc>
      </w:tr>
      <w:tr w:rsidR="005F45E8" w:rsidRPr="00DC74D0" w:rsidTr="006E08F8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DC74D0" w:rsidRDefault="005F45E8" w:rsidP="006E08F8">
            <w:pPr>
              <w:rPr>
                <w:b/>
                <w:lang w:val="sr-Latn-CS"/>
              </w:rPr>
            </w:pPr>
            <w:r w:rsidRPr="00DC74D0">
              <w:rPr>
                <w:b/>
                <w:sz w:val="22"/>
                <w:lang w:val="sr-Latn-CS"/>
              </w:rPr>
              <w:t>415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DC74D0" w:rsidRDefault="005F45E8" w:rsidP="006E08F8">
            <w:pPr>
              <w:rPr>
                <w:b/>
                <w:lang w:val="sr-Latn-CS"/>
              </w:rPr>
            </w:pPr>
            <w:r w:rsidRPr="00DC74D0">
              <w:rPr>
                <w:b/>
                <w:sz w:val="22"/>
                <w:lang w:val="sr-Latn-CS"/>
              </w:rPr>
              <w:t>Rashodi za tekuće održavanje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DC74D0" w:rsidRDefault="005F45E8" w:rsidP="006E08F8">
            <w:pPr>
              <w:jc w:val="right"/>
              <w:rPr>
                <w:b/>
                <w:lang w:val="sr-Latn-CS"/>
              </w:rPr>
            </w:pPr>
            <w:r w:rsidRPr="00DC74D0">
              <w:rPr>
                <w:b/>
                <w:sz w:val="22"/>
                <w:lang w:val="sr-Latn-CS"/>
              </w:rPr>
              <w:t>1 278.12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DC74D0" w:rsidRDefault="005F45E8" w:rsidP="006E08F8">
            <w:pPr>
              <w:jc w:val="right"/>
              <w:rPr>
                <w:b/>
                <w:lang w:val="sr-Latn-CS"/>
              </w:rPr>
            </w:pPr>
            <w:r w:rsidRPr="00DC74D0">
              <w:rPr>
                <w:b/>
                <w:sz w:val="22"/>
                <w:lang w:val="sr-Latn-CS"/>
              </w:rPr>
              <w:t>2 500,00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DC74D0" w:rsidRDefault="005F45E8" w:rsidP="006E08F8">
            <w:pPr>
              <w:jc w:val="right"/>
              <w:rPr>
                <w:b/>
                <w:sz w:val="20"/>
                <w:lang w:val="sr-Latn-CS"/>
              </w:rPr>
            </w:pPr>
            <w:r w:rsidRPr="00DC74D0">
              <w:rPr>
                <w:b/>
                <w:sz w:val="20"/>
                <w:lang w:val="sr-Latn-CS"/>
              </w:rPr>
              <w:t>195.60</w:t>
            </w:r>
          </w:p>
        </w:tc>
      </w:tr>
      <w:tr w:rsidR="005F45E8" w:rsidRPr="003B1BB1" w:rsidTr="006E08F8">
        <w:tc>
          <w:tcPr>
            <w:tcW w:w="1638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4191</w:t>
            </w:r>
          </w:p>
        </w:tc>
        <w:tc>
          <w:tcPr>
            <w:tcW w:w="450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CD283F">
              <w:rPr>
                <w:sz w:val="18"/>
                <w:lang w:val="sr-Latn-CS"/>
              </w:rPr>
              <w:t>IZDACI PO OSNOVU ISPLATE UGOVORA O DJELU</w:t>
            </w:r>
          </w:p>
        </w:tc>
        <w:tc>
          <w:tcPr>
            <w:tcW w:w="162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4 804.84</w:t>
            </w:r>
          </w:p>
        </w:tc>
        <w:tc>
          <w:tcPr>
            <w:tcW w:w="144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 xml:space="preserve">4 </w:t>
            </w:r>
            <w:r>
              <w:rPr>
                <w:sz w:val="22"/>
                <w:lang w:val="sr-Latn-CS"/>
              </w:rPr>
              <w:t>60</w:t>
            </w:r>
            <w:r w:rsidRPr="003B1BB1">
              <w:rPr>
                <w:sz w:val="22"/>
                <w:lang w:val="sr-Latn-CS"/>
              </w:rPr>
              <w:t>0,00</w:t>
            </w:r>
          </w:p>
        </w:tc>
        <w:tc>
          <w:tcPr>
            <w:tcW w:w="900" w:type="dxa"/>
          </w:tcPr>
          <w:p w:rsidR="005F45E8" w:rsidRPr="00E144FA" w:rsidRDefault="005F45E8" w:rsidP="006E08F8">
            <w:pPr>
              <w:jc w:val="right"/>
              <w:rPr>
                <w:sz w:val="20"/>
                <w:lang w:val="sr-Latn-CS"/>
              </w:rPr>
            </w:pPr>
            <w:r w:rsidRPr="00E144FA">
              <w:rPr>
                <w:sz w:val="20"/>
                <w:lang w:val="sr-Latn-CS"/>
              </w:rPr>
              <w:t>0,96</w:t>
            </w:r>
          </w:p>
        </w:tc>
      </w:tr>
      <w:tr w:rsidR="005F45E8" w:rsidRPr="003B1BB1" w:rsidTr="006E08F8">
        <w:tc>
          <w:tcPr>
            <w:tcW w:w="1638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4196</w:t>
            </w:r>
          </w:p>
        </w:tc>
        <w:tc>
          <w:tcPr>
            <w:tcW w:w="450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CD283F">
              <w:rPr>
                <w:sz w:val="20"/>
                <w:lang w:val="sr-Latn-CS"/>
              </w:rPr>
              <w:t>KOMUNALNE NAKNADE</w:t>
            </w:r>
          </w:p>
        </w:tc>
        <w:tc>
          <w:tcPr>
            <w:tcW w:w="162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2 518,28</w:t>
            </w:r>
          </w:p>
        </w:tc>
        <w:tc>
          <w:tcPr>
            <w:tcW w:w="144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3 000,00</w:t>
            </w:r>
          </w:p>
        </w:tc>
        <w:tc>
          <w:tcPr>
            <w:tcW w:w="900" w:type="dxa"/>
          </w:tcPr>
          <w:p w:rsidR="005F45E8" w:rsidRPr="00E144FA" w:rsidRDefault="005F45E8" w:rsidP="006E08F8">
            <w:pPr>
              <w:jc w:val="right"/>
              <w:rPr>
                <w:sz w:val="20"/>
                <w:lang w:val="sr-Latn-CS"/>
              </w:rPr>
            </w:pPr>
            <w:r w:rsidRPr="00E144FA">
              <w:rPr>
                <w:sz w:val="20"/>
                <w:lang w:val="sr-Latn-CS"/>
              </w:rPr>
              <w:t>119.13</w:t>
            </w:r>
          </w:p>
        </w:tc>
      </w:tr>
      <w:tr w:rsidR="005F45E8" w:rsidRPr="00DC74D0" w:rsidTr="006E08F8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DC74D0" w:rsidRDefault="005F45E8" w:rsidP="006E08F8">
            <w:pPr>
              <w:rPr>
                <w:b/>
                <w:lang w:val="sr-Latn-CS"/>
              </w:rPr>
            </w:pPr>
            <w:r w:rsidRPr="00DC74D0">
              <w:rPr>
                <w:b/>
                <w:sz w:val="22"/>
                <w:lang w:val="sr-Latn-CS"/>
              </w:rPr>
              <w:t>419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DC74D0" w:rsidRDefault="005F45E8" w:rsidP="006E08F8">
            <w:pPr>
              <w:rPr>
                <w:b/>
                <w:lang w:val="sr-Latn-CS"/>
              </w:rPr>
            </w:pPr>
            <w:r w:rsidRPr="00DC74D0">
              <w:rPr>
                <w:b/>
                <w:sz w:val="22"/>
                <w:lang w:val="sr-Latn-CS"/>
              </w:rPr>
              <w:t>Ostali izdaci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DC74D0" w:rsidRDefault="005F45E8" w:rsidP="006E08F8">
            <w:pPr>
              <w:jc w:val="right"/>
              <w:rPr>
                <w:b/>
                <w:lang w:val="sr-Latn-CS"/>
              </w:rPr>
            </w:pPr>
            <w:r w:rsidRPr="00DC74D0">
              <w:rPr>
                <w:b/>
                <w:sz w:val="22"/>
                <w:lang w:val="sr-Latn-CS"/>
              </w:rPr>
              <w:t>7 323.12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DC74D0" w:rsidRDefault="005F45E8" w:rsidP="006E08F8">
            <w:pPr>
              <w:jc w:val="right"/>
              <w:rPr>
                <w:b/>
                <w:lang w:val="sr-Latn-CS"/>
              </w:rPr>
            </w:pPr>
            <w:r w:rsidRPr="00DC74D0">
              <w:rPr>
                <w:b/>
                <w:sz w:val="22"/>
                <w:lang w:val="sr-Latn-CS"/>
              </w:rPr>
              <w:t>7 600,00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DC74D0" w:rsidRDefault="005F45E8" w:rsidP="006E08F8">
            <w:pPr>
              <w:jc w:val="right"/>
              <w:rPr>
                <w:b/>
                <w:sz w:val="20"/>
                <w:lang w:val="sr-Latn-CS"/>
              </w:rPr>
            </w:pPr>
            <w:r>
              <w:rPr>
                <w:b/>
                <w:sz w:val="20"/>
                <w:lang w:val="sr-Latn-CS"/>
              </w:rPr>
              <w:t>103,78</w:t>
            </w:r>
          </w:p>
        </w:tc>
      </w:tr>
      <w:tr w:rsidR="005F45E8" w:rsidRPr="003B1BB1" w:rsidTr="006E08F8">
        <w:tc>
          <w:tcPr>
            <w:tcW w:w="1638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4314</w:t>
            </w:r>
          </w:p>
        </w:tc>
        <w:tc>
          <w:tcPr>
            <w:tcW w:w="450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CD283F">
              <w:rPr>
                <w:sz w:val="20"/>
                <w:lang w:val="sr-Latn-CS"/>
              </w:rPr>
              <w:t>TRANSFERI NEVLADINIM ORGANIZACIJAMA</w:t>
            </w:r>
          </w:p>
        </w:tc>
        <w:tc>
          <w:tcPr>
            <w:tcW w:w="162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12 900.00</w:t>
            </w:r>
          </w:p>
        </w:tc>
        <w:tc>
          <w:tcPr>
            <w:tcW w:w="144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19 8</w:t>
            </w:r>
            <w:r>
              <w:rPr>
                <w:sz w:val="22"/>
                <w:lang w:val="sr-Latn-CS"/>
              </w:rPr>
              <w:t>5</w:t>
            </w:r>
            <w:r w:rsidRPr="003B1BB1">
              <w:rPr>
                <w:sz w:val="22"/>
                <w:lang w:val="sr-Latn-CS"/>
              </w:rPr>
              <w:t>0,00</w:t>
            </w:r>
          </w:p>
        </w:tc>
        <w:tc>
          <w:tcPr>
            <w:tcW w:w="900" w:type="dxa"/>
          </w:tcPr>
          <w:p w:rsidR="005F45E8" w:rsidRPr="003B1BB1" w:rsidRDefault="005F45E8" w:rsidP="006E08F8">
            <w:pPr>
              <w:jc w:val="right"/>
              <w:rPr>
                <w:b/>
                <w:sz w:val="20"/>
                <w:lang w:val="sr-Latn-CS"/>
              </w:rPr>
            </w:pPr>
            <w:r w:rsidRPr="003B1BB1">
              <w:rPr>
                <w:b/>
                <w:sz w:val="20"/>
                <w:lang w:val="sr-Latn-CS"/>
              </w:rPr>
              <w:t>153.80</w:t>
            </w:r>
          </w:p>
        </w:tc>
      </w:tr>
      <w:tr w:rsidR="005F45E8" w:rsidRPr="003B1BB1" w:rsidTr="006E08F8">
        <w:tc>
          <w:tcPr>
            <w:tcW w:w="1638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4319</w:t>
            </w:r>
          </w:p>
        </w:tc>
        <w:tc>
          <w:tcPr>
            <w:tcW w:w="450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CD283F">
              <w:rPr>
                <w:sz w:val="20"/>
                <w:lang w:val="sr-Latn-CS"/>
              </w:rPr>
              <w:t>OSTALI TRANSFERI INSTITUCIJAMA</w:t>
            </w:r>
          </w:p>
        </w:tc>
        <w:tc>
          <w:tcPr>
            <w:tcW w:w="162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15 199.01</w:t>
            </w:r>
          </w:p>
        </w:tc>
        <w:tc>
          <w:tcPr>
            <w:tcW w:w="144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14 250,00</w:t>
            </w:r>
          </w:p>
        </w:tc>
        <w:tc>
          <w:tcPr>
            <w:tcW w:w="900" w:type="dxa"/>
          </w:tcPr>
          <w:p w:rsidR="005F45E8" w:rsidRPr="003B1BB1" w:rsidRDefault="005F45E8" w:rsidP="006E08F8">
            <w:pPr>
              <w:jc w:val="right"/>
              <w:rPr>
                <w:b/>
                <w:sz w:val="20"/>
                <w:lang w:val="sr-Latn-CS"/>
              </w:rPr>
            </w:pPr>
            <w:r w:rsidRPr="003B1BB1">
              <w:rPr>
                <w:b/>
                <w:sz w:val="20"/>
                <w:lang w:val="sr-Latn-CS"/>
              </w:rPr>
              <w:t>93.76</w:t>
            </w:r>
          </w:p>
        </w:tc>
      </w:tr>
      <w:tr w:rsidR="005F45E8" w:rsidRPr="00297712" w:rsidTr="006E08F8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297712" w:rsidRDefault="005F45E8" w:rsidP="006E08F8">
            <w:pPr>
              <w:rPr>
                <w:b/>
                <w:lang w:val="sr-Latn-CS"/>
              </w:rPr>
            </w:pPr>
            <w:r w:rsidRPr="00297712">
              <w:rPr>
                <w:b/>
                <w:sz w:val="22"/>
                <w:lang w:val="sr-Latn-CS"/>
              </w:rPr>
              <w:t>431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297712" w:rsidRDefault="005F45E8" w:rsidP="006E08F8">
            <w:pPr>
              <w:rPr>
                <w:b/>
                <w:lang w:val="sr-Latn-CS"/>
              </w:rPr>
            </w:pPr>
            <w:r w:rsidRPr="00297712">
              <w:rPr>
                <w:b/>
                <w:sz w:val="22"/>
                <w:lang w:val="sr-Latn-CS"/>
              </w:rPr>
              <w:t>Transf.inst.,pojed.,nevladinom i javnom</w:t>
            </w:r>
            <w:r>
              <w:rPr>
                <w:b/>
                <w:sz w:val="22"/>
                <w:lang w:val="sr-Latn-CS"/>
              </w:rPr>
              <w:t xml:space="preserve"> sek.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297712" w:rsidRDefault="005F45E8" w:rsidP="006E08F8">
            <w:pPr>
              <w:jc w:val="right"/>
              <w:rPr>
                <w:b/>
                <w:lang w:val="sr-Latn-CS"/>
              </w:rPr>
            </w:pPr>
            <w:r w:rsidRPr="00297712">
              <w:rPr>
                <w:b/>
                <w:sz w:val="22"/>
                <w:lang w:val="sr-Latn-CS"/>
              </w:rPr>
              <w:t>28 099.01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297712" w:rsidRDefault="005F45E8" w:rsidP="006E08F8">
            <w:pPr>
              <w:jc w:val="right"/>
              <w:rPr>
                <w:b/>
                <w:lang w:val="sr-Latn-CS"/>
              </w:rPr>
            </w:pPr>
            <w:r w:rsidRPr="00297712">
              <w:rPr>
                <w:b/>
                <w:sz w:val="22"/>
                <w:lang w:val="sr-Latn-CS"/>
              </w:rPr>
              <w:t>34  100,00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297712" w:rsidRDefault="005F45E8" w:rsidP="006E08F8">
            <w:pPr>
              <w:jc w:val="right"/>
              <w:rPr>
                <w:b/>
                <w:sz w:val="20"/>
                <w:lang w:val="sr-Latn-CS"/>
              </w:rPr>
            </w:pPr>
            <w:r w:rsidRPr="00297712">
              <w:rPr>
                <w:b/>
                <w:sz w:val="20"/>
                <w:lang w:val="sr-Latn-CS"/>
              </w:rPr>
              <w:t>121.32</w:t>
            </w:r>
          </w:p>
        </w:tc>
      </w:tr>
      <w:tr w:rsidR="005F45E8" w:rsidRPr="00297712" w:rsidTr="006E08F8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297712" w:rsidRDefault="005F45E8" w:rsidP="006E08F8">
            <w:pPr>
              <w:rPr>
                <w:lang w:val="sr-Latn-CS"/>
              </w:rPr>
            </w:pPr>
            <w:r w:rsidRPr="00297712">
              <w:rPr>
                <w:sz w:val="22"/>
                <w:lang w:val="sr-Latn-CS"/>
              </w:rPr>
              <w:t>4415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297712" w:rsidRDefault="005F45E8" w:rsidP="006E08F8">
            <w:pPr>
              <w:rPr>
                <w:lang w:val="sr-Latn-CS"/>
              </w:rPr>
            </w:pPr>
            <w:r w:rsidRPr="00CD283F">
              <w:rPr>
                <w:sz w:val="20"/>
                <w:lang w:val="sr-Latn-CS"/>
              </w:rPr>
              <w:t>IZDACI ZA OPREMU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297712" w:rsidRDefault="005F45E8" w:rsidP="006E08F8">
            <w:pPr>
              <w:jc w:val="right"/>
              <w:rPr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297712" w:rsidRDefault="005F45E8" w:rsidP="006E08F8">
            <w:pPr>
              <w:jc w:val="right"/>
              <w:rPr>
                <w:lang w:val="sr-Latn-CS"/>
              </w:rPr>
            </w:pPr>
            <w:r w:rsidRPr="00297712">
              <w:rPr>
                <w:sz w:val="22"/>
                <w:lang w:val="sr-Latn-CS"/>
              </w:rPr>
              <w:t>5400,00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297712" w:rsidRDefault="005F45E8" w:rsidP="006E08F8">
            <w:pPr>
              <w:jc w:val="right"/>
              <w:rPr>
                <w:sz w:val="20"/>
                <w:lang w:val="sr-Latn-CS"/>
              </w:rPr>
            </w:pPr>
          </w:p>
        </w:tc>
      </w:tr>
      <w:tr w:rsidR="005F45E8" w:rsidRPr="003B1BB1" w:rsidTr="006E08F8">
        <w:tc>
          <w:tcPr>
            <w:tcW w:w="1638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 w:rsidRPr="003B1BB1">
              <w:rPr>
                <w:sz w:val="22"/>
                <w:lang w:val="sr-Latn-CS"/>
              </w:rPr>
              <w:t>4415</w:t>
            </w:r>
            <w:r>
              <w:rPr>
                <w:sz w:val="22"/>
                <w:lang w:val="sr-Latn-CS"/>
              </w:rPr>
              <w:t>0000018</w:t>
            </w:r>
          </w:p>
        </w:tc>
        <w:tc>
          <w:tcPr>
            <w:tcW w:w="4500" w:type="dxa"/>
          </w:tcPr>
          <w:p w:rsidR="005F45E8" w:rsidRPr="003B1BB1" w:rsidRDefault="005F45E8" w:rsidP="006E08F8">
            <w:pPr>
              <w:jc w:val="right"/>
              <w:rPr>
                <w:i/>
                <w:sz w:val="18"/>
                <w:szCs w:val="20"/>
                <w:lang w:val="sr-Latn-CS"/>
              </w:rPr>
            </w:pPr>
            <w:r>
              <w:rPr>
                <w:i/>
                <w:sz w:val="18"/>
                <w:szCs w:val="20"/>
                <w:lang w:val="sr-Latn-CS"/>
              </w:rPr>
              <w:t>Nabavka scenske opreme-tehnike</w:t>
            </w:r>
          </w:p>
        </w:tc>
        <w:tc>
          <w:tcPr>
            <w:tcW w:w="1620" w:type="dxa"/>
          </w:tcPr>
          <w:p w:rsidR="005F45E8" w:rsidRPr="003B1BB1" w:rsidRDefault="005F45E8" w:rsidP="006E08F8">
            <w:pPr>
              <w:jc w:val="right"/>
              <w:rPr>
                <w:sz w:val="18"/>
                <w:szCs w:val="20"/>
                <w:lang w:val="sr-Latn-CS"/>
              </w:rPr>
            </w:pPr>
            <w:r w:rsidRPr="003B1BB1">
              <w:rPr>
                <w:sz w:val="18"/>
                <w:szCs w:val="20"/>
                <w:lang w:val="sr-Latn-CS"/>
              </w:rPr>
              <w:t>0,00</w:t>
            </w:r>
          </w:p>
        </w:tc>
        <w:tc>
          <w:tcPr>
            <w:tcW w:w="1440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>
              <w:rPr>
                <w:sz w:val="22"/>
                <w:lang w:val="sr-Latn-CS"/>
              </w:rPr>
              <w:t>38</w:t>
            </w:r>
            <w:r w:rsidRPr="003B1BB1">
              <w:rPr>
                <w:sz w:val="22"/>
                <w:lang w:val="sr-Latn-CS"/>
              </w:rPr>
              <w:t>00,00</w:t>
            </w:r>
          </w:p>
        </w:tc>
        <w:tc>
          <w:tcPr>
            <w:tcW w:w="900" w:type="dxa"/>
          </w:tcPr>
          <w:p w:rsidR="005F45E8" w:rsidRPr="003B1BB1" w:rsidRDefault="005F45E8" w:rsidP="006E08F8">
            <w:pPr>
              <w:rPr>
                <w:sz w:val="20"/>
                <w:lang w:val="sr-Latn-CS"/>
              </w:rPr>
            </w:pPr>
          </w:p>
        </w:tc>
      </w:tr>
      <w:tr w:rsidR="005F45E8" w:rsidRPr="003B1BB1" w:rsidTr="006E08F8">
        <w:tc>
          <w:tcPr>
            <w:tcW w:w="1638" w:type="dxa"/>
          </w:tcPr>
          <w:p w:rsidR="005F45E8" w:rsidRPr="003B1BB1" w:rsidRDefault="005F45E8" w:rsidP="006E08F8">
            <w:pPr>
              <w:jc w:val="right"/>
              <w:rPr>
                <w:lang w:val="sr-Latn-CS"/>
              </w:rPr>
            </w:pPr>
            <w:r>
              <w:rPr>
                <w:sz w:val="22"/>
                <w:lang w:val="sr-Latn-CS"/>
              </w:rPr>
              <w:t>44152000001</w:t>
            </w:r>
          </w:p>
        </w:tc>
        <w:tc>
          <w:tcPr>
            <w:tcW w:w="4500" w:type="dxa"/>
          </w:tcPr>
          <w:p w:rsidR="005F45E8" w:rsidRDefault="005F45E8" w:rsidP="006E08F8">
            <w:pPr>
              <w:jc w:val="right"/>
              <w:rPr>
                <w:i/>
                <w:sz w:val="18"/>
                <w:szCs w:val="20"/>
                <w:lang w:val="sr-Latn-CS"/>
              </w:rPr>
            </w:pPr>
            <w:r>
              <w:rPr>
                <w:i/>
                <w:sz w:val="18"/>
                <w:szCs w:val="20"/>
                <w:lang w:val="sr-Latn-CS"/>
              </w:rPr>
              <w:t>Računarska oprema</w:t>
            </w:r>
          </w:p>
        </w:tc>
        <w:tc>
          <w:tcPr>
            <w:tcW w:w="1620" w:type="dxa"/>
          </w:tcPr>
          <w:p w:rsidR="005F45E8" w:rsidRPr="003B1BB1" w:rsidRDefault="005F45E8" w:rsidP="006E08F8">
            <w:pPr>
              <w:jc w:val="right"/>
              <w:rPr>
                <w:sz w:val="18"/>
                <w:szCs w:val="20"/>
                <w:lang w:val="sr-Latn-CS"/>
              </w:rPr>
            </w:pPr>
          </w:p>
        </w:tc>
        <w:tc>
          <w:tcPr>
            <w:tcW w:w="1440" w:type="dxa"/>
          </w:tcPr>
          <w:p w:rsidR="005F45E8" w:rsidRDefault="005F45E8" w:rsidP="006E08F8">
            <w:pPr>
              <w:jc w:val="right"/>
              <w:rPr>
                <w:lang w:val="sr-Latn-CS"/>
              </w:rPr>
            </w:pPr>
            <w:r>
              <w:rPr>
                <w:sz w:val="22"/>
                <w:lang w:val="sr-Latn-CS"/>
              </w:rPr>
              <w:t>1600,00</w:t>
            </w:r>
          </w:p>
        </w:tc>
        <w:tc>
          <w:tcPr>
            <w:tcW w:w="900" w:type="dxa"/>
          </w:tcPr>
          <w:p w:rsidR="005F45E8" w:rsidRPr="003B1BB1" w:rsidRDefault="005F45E8" w:rsidP="006E08F8">
            <w:pPr>
              <w:rPr>
                <w:sz w:val="20"/>
                <w:lang w:val="sr-Latn-CS"/>
              </w:rPr>
            </w:pPr>
          </w:p>
        </w:tc>
      </w:tr>
      <w:tr w:rsidR="005F45E8" w:rsidRPr="00297712" w:rsidTr="006E08F8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297712" w:rsidRDefault="005F45E8" w:rsidP="006E08F8">
            <w:pPr>
              <w:rPr>
                <w:b/>
                <w:i/>
                <w:lang w:val="sr-Latn-CS"/>
              </w:rPr>
            </w:pPr>
            <w:r w:rsidRPr="00297712">
              <w:rPr>
                <w:b/>
                <w:i/>
                <w:sz w:val="22"/>
                <w:lang w:val="sr-Latn-CS"/>
              </w:rPr>
              <w:t>441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297712" w:rsidRDefault="005F45E8" w:rsidP="006E08F8">
            <w:pPr>
              <w:rPr>
                <w:b/>
                <w:sz w:val="18"/>
                <w:szCs w:val="20"/>
                <w:lang w:val="sr-Latn-CS"/>
              </w:rPr>
            </w:pPr>
            <w:r w:rsidRPr="00297712">
              <w:rPr>
                <w:b/>
                <w:sz w:val="18"/>
                <w:szCs w:val="20"/>
                <w:lang w:val="sr-Latn-CS"/>
              </w:rPr>
              <w:t>Kapitalni izdaci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297712" w:rsidRDefault="005F45E8" w:rsidP="006E08F8">
            <w:pPr>
              <w:jc w:val="right"/>
              <w:rPr>
                <w:b/>
                <w:i/>
                <w:sz w:val="18"/>
                <w:szCs w:val="20"/>
                <w:lang w:val="sr-Latn-CS"/>
              </w:rPr>
            </w:pPr>
            <w:r w:rsidRPr="00297712">
              <w:rPr>
                <w:b/>
                <w:i/>
                <w:sz w:val="18"/>
                <w:szCs w:val="20"/>
                <w:lang w:val="sr-Latn-C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297712" w:rsidRDefault="005F45E8" w:rsidP="006E08F8">
            <w:pPr>
              <w:jc w:val="right"/>
              <w:rPr>
                <w:b/>
                <w:i/>
                <w:lang w:val="sr-Latn-CS"/>
              </w:rPr>
            </w:pPr>
            <w:r w:rsidRPr="00297712">
              <w:rPr>
                <w:b/>
                <w:i/>
                <w:sz w:val="22"/>
                <w:lang w:val="sr-Latn-CS"/>
              </w:rPr>
              <w:t>5 400,00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297712" w:rsidRDefault="005F45E8" w:rsidP="006E08F8">
            <w:pPr>
              <w:rPr>
                <w:b/>
                <w:i/>
                <w:sz w:val="20"/>
                <w:lang w:val="sr-Latn-CS"/>
              </w:rPr>
            </w:pPr>
          </w:p>
        </w:tc>
      </w:tr>
      <w:tr w:rsidR="005F45E8" w:rsidRPr="00297712" w:rsidTr="006E08F8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297712" w:rsidRDefault="005F45E8" w:rsidP="006E08F8">
            <w:pPr>
              <w:rPr>
                <w:b/>
                <w:i/>
                <w:lang w:val="sr-Latn-C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297712" w:rsidRDefault="005F45E8" w:rsidP="006E08F8">
            <w:pPr>
              <w:rPr>
                <w:b/>
                <w:sz w:val="18"/>
                <w:szCs w:val="20"/>
                <w:lang w:val="sr-Latn-CS"/>
              </w:rPr>
            </w:pPr>
            <w:r>
              <w:rPr>
                <w:b/>
                <w:sz w:val="18"/>
                <w:szCs w:val="20"/>
                <w:lang w:val="sr-Latn-CS"/>
              </w:rPr>
              <w:t>UKUPNO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526119" w:rsidRDefault="005F45E8" w:rsidP="006E08F8">
            <w:pPr>
              <w:jc w:val="right"/>
              <w:rPr>
                <w:b/>
                <w:sz w:val="18"/>
                <w:szCs w:val="20"/>
                <w:lang w:val="sr-Latn-CS"/>
              </w:rPr>
            </w:pPr>
            <w:r w:rsidRPr="00526119">
              <w:rPr>
                <w:b/>
                <w:sz w:val="18"/>
                <w:szCs w:val="20"/>
                <w:lang w:val="sr-Latn-CS"/>
              </w:rPr>
              <w:t>164 915,02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526119" w:rsidRDefault="005F45E8" w:rsidP="006E08F8">
            <w:pPr>
              <w:jc w:val="right"/>
              <w:rPr>
                <w:b/>
                <w:lang w:val="sr-Latn-CS"/>
              </w:rPr>
            </w:pPr>
            <w:r w:rsidRPr="00526119">
              <w:rPr>
                <w:b/>
                <w:sz w:val="22"/>
                <w:lang w:val="sr-Latn-CS"/>
              </w:rPr>
              <w:t>213 950,00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E8" w:rsidRPr="00526119" w:rsidRDefault="005F45E8" w:rsidP="006E08F8">
            <w:pPr>
              <w:rPr>
                <w:b/>
                <w:sz w:val="20"/>
                <w:lang w:val="sr-Latn-CS"/>
              </w:rPr>
            </w:pPr>
            <w:r w:rsidRPr="00526119">
              <w:rPr>
                <w:b/>
                <w:sz w:val="20"/>
                <w:lang w:val="sr-Latn-CS"/>
              </w:rPr>
              <w:t>129,73</w:t>
            </w:r>
          </w:p>
        </w:tc>
      </w:tr>
    </w:tbl>
    <w:p w:rsidR="003C6977" w:rsidRPr="009F1BF5" w:rsidRDefault="003C6977" w:rsidP="003C6977">
      <w:pPr>
        <w:rPr>
          <w:rFonts w:ascii="Garamond" w:hAnsi="Garamond"/>
          <w:lang w:val="sr-Latn-CS"/>
        </w:rPr>
      </w:pPr>
    </w:p>
    <w:p w:rsidR="003C6977" w:rsidRDefault="003C6977" w:rsidP="003C6977">
      <w:pPr>
        <w:jc w:val="both"/>
        <w:rPr>
          <w:rFonts w:ascii="Garamond" w:hAnsi="Garamond"/>
        </w:rPr>
      </w:pPr>
    </w:p>
    <w:p w:rsidR="008C400C" w:rsidRDefault="008C400C" w:rsidP="003C6977">
      <w:pPr>
        <w:jc w:val="both"/>
        <w:rPr>
          <w:rFonts w:ascii="Garamond" w:hAnsi="Garamond"/>
        </w:rPr>
      </w:pPr>
    </w:p>
    <w:p w:rsidR="008C400C" w:rsidRDefault="008C400C" w:rsidP="003C6977">
      <w:pPr>
        <w:jc w:val="both"/>
        <w:rPr>
          <w:rFonts w:ascii="Garamond" w:hAnsi="Garamond"/>
        </w:rPr>
      </w:pPr>
    </w:p>
    <w:p w:rsidR="008C400C" w:rsidRDefault="005F45E8" w:rsidP="003C6977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drawing>
          <wp:inline distT="0" distB="0" distL="0" distR="0">
            <wp:extent cx="5486400" cy="7545705"/>
            <wp:effectExtent l="19050" t="0" r="0" b="0"/>
            <wp:docPr id="5" name="Picture 4" descr="zadnja strana programa rada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nja strana programa rada 20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4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0C" w:rsidRDefault="008C400C" w:rsidP="003C6977">
      <w:pPr>
        <w:jc w:val="both"/>
        <w:rPr>
          <w:rFonts w:ascii="Garamond" w:hAnsi="Garamond"/>
        </w:rPr>
      </w:pPr>
      <w:r w:rsidRPr="008C400C">
        <w:rPr>
          <w:rFonts w:ascii="Garamond" w:hAnsi="Garamond"/>
        </w:rPr>
        <w:lastRenderedPageBreak/>
        <w:drawing>
          <wp:inline distT="0" distB="0" distL="0" distR="0">
            <wp:extent cx="5486400" cy="71019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0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00C" w:rsidRDefault="008C400C" w:rsidP="003C6977">
      <w:pPr>
        <w:jc w:val="both"/>
        <w:rPr>
          <w:rFonts w:ascii="Garamond" w:hAnsi="Garamond"/>
        </w:rPr>
      </w:pPr>
    </w:p>
    <w:p w:rsidR="008C400C" w:rsidRDefault="008C400C" w:rsidP="003C6977">
      <w:pPr>
        <w:jc w:val="both"/>
        <w:rPr>
          <w:rFonts w:ascii="Garamond" w:hAnsi="Garamond"/>
        </w:rPr>
      </w:pPr>
    </w:p>
    <w:p w:rsidR="008C400C" w:rsidRDefault="008C400C" w:rsidP="003C6977">
      <w:pPr>
        <w:jc w:val="both"/>
        <w:rPr>
          <w:rFonts w:ascii="Garamond" w:hAnsi="Garamond"/>
        </w:rPr>
      </w:pPr>
    </w:p>
    <w:p w:rsidR="008C400C" w:rsidRDefault="008C400C" w:rsidP="003C6977">
      <w:pPr>
        <w:jc w:val="both"/>
        <w:rPr>
          <w:rFonts w:ascii="Garamond" w:hAnsi="Garamond"/>
        </w:rPr>
      </w:pPr>
    </w:p>
    <w:p w:rsidR="008C400C" w:rsidRDefault="008C400C" w:rsidP="003C6977">
      <w:pPr>
        <w:jc w:val="both"/>
        <w:rPr>
          <w:rFonts w:ascii="Garamond" w:hAnsi="Garamond"/>
        </w:rPr>
      </w:pPr>
    </w:p>
    <w:p w:rsidR="008C400C" w:rsidRDefault="008C400C" w:rsidP="003C6977">
      <w:pPr>
        <w:jc w:val="both"/>
        <w:rPr>
          <w:rFonts w:ascii="Garamond" w:hAnsi="Garamond"/>
        </w:rPr>
      </w:pPr>
    </w:p>
    <w:p w:rsidR="007864A3" w:rsidRDefault="007864A3" w:rsidP="008C400C">
      <w:pPr>
        <w:jc w:val="both"/>
        <w:rPr>
          <w:rFonts w:ascii="Garamond" w:hAnsi="Garamond"/>
          <w:b/>
        </w:rPr>
      </w:pPr>
    </w:p>
    <w:p w:rsidR="001E668F" w:rsidRDefault="001E668F" w:rsidP="008C400C">
      <w:pPr>
        <w:ind w:left="360" w:right="310" w:firstLine="360"/>
        <w:jc w:val="both"/>
        <w:rPr>
          <w:rFonts w:ascii="Garamond" w:hAnsi="Garamond"/>
          <w:lang w:val="sr-Latn-CS"/>
        </w:rPr>
      </w:pPr>
    </w:p>
    <w:p w:rsidR="008C400C" w:rsidRPr="008C400C" w:rsidRDefault="008C400C" w:rsidP="008C400C">
      <w:pPr>
        <w:ind w:left="360" w:right="310" w:firstLine="360"/>
        <w:jc w:val="both"/>
        <w:rPr>
          <w:rFonts w:ascii="Garamond" w:hAnsi="Garamond"/>
          <w:lang w:val="sr-Latn-CS"/>
        </w:rPr>
      </w:pPr>
      <w:r w:rsidRPr="008C400C">
        <w:rPr>
          <w:rFonts w:ascii="Garamond" w:hAnsi="Garamond"/>
          <w:lang w:val="sr-Latn-CS"/>
        </w:rPr>
        <w:t xml:space="preserve">Na osnovu člana 48 </w:t>
      </w:r>
      <w:r w:rsidR="00586CAE">
        <w:rPr>
          <w:rFonts w:ascii="Garamond" w:hAnsi="Garamond"/>
          <w:lang w:val="sr-Latn-CS"/>
        </w:rPr>
        <w:t xml:space="preserve">tačka 52 </w:t>
      </w:r>
      <w:r w:rsidRPr="008C400C">
        <w:rPr>
          <w:rFonts w:ascii="Garamond" w:hAnsi="Garamond"/>
          <w:lang w:val="sr-Latn-CS"/>
        </w:rPr>
        <w:t>Statuta Glavnog grada („Službeni list RCG -opštinski propisi“, broj 28/06 i „Službeni list Crne</w:t>
      </w:r>
      <w:r w:rsidR="001E668F">
        <w:rPr>
          <w:rFonts w:ascii="Garamond" w:hAnsi="Garamond"/>
          <w:lang w:val="sr-Latn-CS"/>
        </w:rPr>
        <w:t xml:space="preserve"> Gore - opštinski propisi“, br.</w:t>
      </w:r>
      <w:r w:rsidRPr="008C400C">
        <w:rPr>
          <w:rFonts w:ascii="Garamond" w:hAnsi="Garamond"/>
          <w:lang w:val="sr-Latn-CS"/>
        </w:rPr>
        <w:t xml:space="preserve"> 39/10, 18/12 i 38/17) i člana 15 stav 1 alineja 3 Odluke o osnivanju Javne ustanove Kulturno-informativni centar Malesija (</w:t>
      </w:r>
      <w:r w:rsidRPr="008C400C">
        <w:rPr>
          <w:rFonts w:ascii="Garamond" w:hAnsi="Garamond"/>
        </w:rPr>
        <w:t>″Službeni list RCG-o</w:t>
      </w:r>
      <w:r w:rsidR="00F01961">
        <w:rPr>
          <w:rFonts w:ascii="Garamond" w:hAnsi="Garamond"/>
        </w:rPr>
        <w:t>pštinski propisi″, broj 24/04 i</w:t>
      </w:r>
      <w:r w:rsidRPr="008C400C">
        <w:rPr>
          <w:rFonts w:ascii="Garamond" w:hAnsi="Garamond"/>
        </w:rPr>
        <w:t xml:space="preserve"> </w:t>
      </w:r>
      <w:r w:rsidRPr="008C400C">
        <w:rPr>
          <w:rFonts w:ascii="Garamond" w:hAnsi="Garamond"/>
          <w:lang w:val="sr-Latn-CS"/>
        </w:rPr>
        <w:t xml:space="preserve">"Službeni list Crne Gore </w:t>
      </w:r>
      <w:r w:rsidRPr="008C400C">
        <w:rPr>
          <w:rFonts w:ascii="Garamond" w:hAnsi="Garamond"/>
        </w:rPr>
        <w:t xml:space="preserve">- opštinski propisi″, </w:t>
      </w:r>
      <w:r w:rsidRPr="008C400C">
        <w:rPr>
          <w:rFonts w:ascii="Garamond" w:hAnsi="Garamond"/>
          <w:lang w:val="sr-Latn-CS"/>
        </w:rPr>
        <w:t>broj 28/11</w:t>
      </w:r>
      <w:r w:rsidRPr="008C400C">
        <w:rPr>
          <w:rFonts w:ascii="Garamond" w:hAnsi="Garamond"/>
        </w:rPr>
        <w:t>),</w:t>
      </w:r>
      <w:r w:rsidRPr="008C400C">
        <w:rPr>
          <w:rFonts w:ascii="Garamond" w:hAnsi="Garamond"/>
          <w:lang w:val="sr-Latn-CS"/>
        </w:rPr>
        <w:t xml:space="preserve"> Skupština Glavnog grada</w:t>
      </w:r>
      <w:r w:rsidR="00F01961">
        <w:rPr>
          <w:rFonts w:ascii="Garamond" w:hAnsi="Garamond"/>
          <w:lang w:val="sr-Latn-CS"/>
        </w:rPr>
        <w:t xml:space="preserve">-Podgorice, na śednici održanoj 27. i 28. decembra </w:t>
      </w:r>
      <w:r w:rsidRPr="008C400C">
        <w:rPr>
          <w:rFonts w:ascii="Garamond" w:hAnsi="Garamond"/>
          <w:lang w:val="sr-Latn-CS"/>
        </w:rPr>
        <w:t>201</w:t>
      </w:r>
      <w:r w:rsidR="00AC333F">
        <w:rPr>
          <w:rFonts w:ascii="Garamond" w:hAnsi="Garamond"/>
          <w:lang w:val="sr-Latn-CS"/>
        </w:rPr>
        <w:t>8</w:t>
      </w:r>
      <w:r w:rsidRPr="008C400C">
        <w:rPr>
          <w:rFonts w:ascii="Garamond" w:hAnsi="Garamond"/>
          <w:lang w:val="sr-Latn-CS"/>
        </w:rPr>
        <w:t>. godine, donijela je -</w:t>
      </w:r>
    </w:p>
    <w:p w:rsidR="008C400C" w:rsidRPr="008C400C" w:rsidRDefault="008C400C" w:rsidP="008C400C">
      <w:pPr>
        <w:ind w:left="360" w:right="310"/>
        <w:jc w:val="both"/>
        <w:rPr>
          <w:rFonts w:ascii="Garamond" w:hAnsi="Garamond"/>
          <w:lang w:val="sr-Latn-CS"/>
        </w:rPr>
      </w:pPr>
    </w:p>
    <w:p w:rsidR="008C400C" w:rsidRPr="008C400C" w:rsidRDefault="008C400C" w:rsidP="008C400C">
      <w:pPr>
        <w:jc w:val="both"/>
        <w:rPr>
          <w:rFonts w:ascii="Garamond" w:hAnsi="Garamond"/>
          <w:lang w:val="sr-Latn-CS"/>
        </w:rPr>
      </w:pPr>
    </w:p>
    <w:p w:rsidR="008C400C" w:rsidRPr="008C400C" w:rsidRDefault="008C400C" w:rsidP="008C400C">
      <w:pPr>
        <w:jc w:val="both"/>
        <w:rPr>
          <w:rFonts w:ascii="Garamond" w:hAnsi="Garamond"/>
          <w:b/>
          <w:lang w:val="sr-Latn-CS"/>
        </w:rPr>
      </w:pPr>
    </w:p>
    <w:p w:rsidR="008C400C" w:rsidRPr="008C400C" w:rsidRDefault="008C400C" w:rsidP="008C400C">
      <w:pPr>
        <w:keepNext/>
        <w:ind w:left="720"/>
        <w:jc w:val="center"/>
        <w:outlineLvl w:val="0"/>
        <w:rPr>
          <w:rFonts w:ascii="Garamond" w:hAnsi="Garamond"/>
          <w:b/>
          <w:bCs/>
          <w:lang w:val="sr-Latn-CS"/>
        </w:rPr>
      </w:pPr>
      <w:r w:rsidRPr="008C400C">
        <w:rPr>
          <w:rFonts w:ascii="Garamond" w:hAnsi="Garamond"/>
          <w:b/>
          <w:bCs/>
          <w:lang w:val="sr-Latn-CS"/>
        </w:rPr>
        <w:t>O D L U K U</w:t>
      </w:r>
    </w:p>
    <w:p w:rsidR="008C400C" w:rsidRPr="008C400C" w:rsidRDefault="008C400C" w:rsidP="008C400C">
      <w:pPr>
        <w:keepNext/>
        <w:ind w:left="720"/>
        <w:jc w:val="center"/>
        <w:outlineLvl w:val="0"/>
        <w:rPr>
          <w:rFonts w:ascii="Garamond" w:hAnsi="Garamond"/>
          <w:b/>
          <w:lang w:val="sr-Latn-CS"/>
        </w:rPr>
      </w:pPr>
      <w:r w:rsidRPr="008C400C">
        <w:rPr>
          <w:rFonts w:ascii="Garamond" w:hAnsi="Garamond"/>
          <w:b/>
          <w:lang w:val="sr-Latn-CS"/>
        </w:rPr>
        <w:t>O DAVANJU SAGLASNOSTI NA PROGRAM RADA</w:t>
      </w:r>
    </w:p>
    <w:p w:rsidR="008C400C" w:rsidRPr="008C400C" w:rsidRDefault="008C400C" w:rsidP="008C400C">
      <w:pPr>
        <w:jc w:val="center"/>
        <w:rPr>
          <w:rFonts w:ascii="Garamond" w:hAnsi="Garamond"/>
          <w:b/>
        </w:rPr>
      </w:pPr>
      <w:r w:rsidRPr="008C400C">
        <w:rPr>
          <w:rFonts w:ascii="Garamond" w:hAnsi="Garamond"/>
          <w:b/>
        </w:rPr>
        <w:t>JAVNE USTANOVE KULTURNO-INFORMATIVNI CENTAR “MALESIJA”- TUZI  ZA 201</w:t>
      </w:r>
      <w:r w:rsidR="00AC333F">
        <w:rPr>
          <w:rFonts w:ascii="Garamond" w:hAnsi="Garamond"/>
          <w:b/>
        </w:rPr>
        <w:t>9</w:t>
      </w:r>
      <w:r w:rsidRPr="008C400C">
        <w:rPr>
          <w:rFonts w:ascii="Garamond" w:hAnsi="Garamond"/>
          <w:b/>
        </w:rPr>
        <w:t>. GODINU</w:t>
      </w:r>
    </w:p>
    <w:p w:rsidR="008C400C" w:rsidRPr="008C400C" w:rsidRDefault="008C400C" w:rsidP="008C400C">
      <w:pPr>
        <w:jc w:val="center"/>
        <w:rPr>
          <w:rFonts w:ascii="Garamond" w:hAnsi="Garamond"/>
          <w:b/>
          <w:lang w:val="sr-Latn-CS"/>
        </w:rPr>
      </w:pPr>
    </w:p>
    <w:p w:rsidR="008C400C" w:rsidRPr="008C400C" w:rsidRDefault="008C400C" w:rsidP="008C400C">
      <w:pPr>
        <w:rPr>
          <w:rFonts w:ascii="Garamond" w:hAnsi="Garamond"/>
          <w:lang w:val="sr-Latn-CS"/>
        </w:rPr>
      </w:pPr>
    </w:p>
    <w:p w:rsidR="008C400C" w:rsidRPr="008C400C" w:rsidRDefault="008C400C" w:rsidP="008C400C">
      <w:pPr>
        <w:rPr>
          <w:rFonts w:ascii="Garamond" w:hAnsi="Garamond"/>
          <w:lang w:val="sr-Latn-CS"/>
        </w:rPr>
      </w:pPr>
    </w:p>
    <w:p w:rsidR="008C400C" w:rsidRPr="008C400C" w:rsidRDefault="008C400C" w:rsidP="008C400C">
      <w:pPr>
        <w:rPr>
          <w:rFonts w:ascii="Garamond" w:hAnsi="Garamond"/>
          <w:lang w:val="sr-Latn-CS"/>
        </w:rPr>
      </w:pPr>
    </w:p>
    <w:p w:rsidR="008C400C" w:rsidRPr="008C400C" w:rsidRDefault="008C400C" w:rsidP="008C400C">
      <w:pPr>
        <w:ind w:left="360" w:hanging="360"/>
        <w:jc w:val="both"/>
        <w:rPr>
          <w:rFonts w:ascii="Garamond" w:hAnsi="Garamond"/>
          <w:lang w:val="sr-Latn-CS"/>
        </w:rPr>
      </w:pPr>
      <w:r w:rsidRPr="008C400C">
        <w:rPr>
          <w:rFonts w:ascii="Garamond" w:hAnsi="Garamond"/>
          <w:lang w:val="sr-Latn-CS"/>
        </w:rPr>
        <w:tab/>
      </w:r>
      <w:r w:rsidRPr="008C400C">
        <w:rPr>
          <w:rFonts w:ascii="Garamond" w:hAnsi="Garamond"/>
          <w:lang w:val="sr-Latn-CS"/>
        </w:rPr>
        <w:tab/>
        <w:t>Daje se saglasnost na Program rada Javne ustanove Kulturno-informativni centar „Malesija“ Tuzi za 201</w:t>
      </w:r>
      <w:r w:rsidR="00AC333F">
        <w:rPr>
          <w:rFonts w:ascii="Garamond" w:hAnsi="Garamond"/>
          <w:lang w:val="sr-Latn-CS"/>
        </w:rPr>
        <w:t>9</w:t>
      </w:r>
      <w:r w:rsidRPr="008C400C">
        <w:rPr>
          <w:rFonts w:ascii="Garamond" w:hAnsi="Garamond"/>
          <w:lang w:val="sr-Latn-CS"/>
        </w:rPr>
        <w:t>. godinu, koji je donio Savjet Ustanove na śednici održanoj 1</w:t>
      </w:r>
      <w:r w:rsidR="00AC333F">
        <w:rPr>
          <w:rFonts w:ascii="Garamond" w:hAnsi="Garamond"/>
          <w:lang w:val="sr-Latn-CS"/>
        </w:rPr>
        <w:t>3</w:t>
      </w:r>
      <w:r w:rsidRPr="008C400C">
        <w:rPr>
          <w:rFonts w:ascii="Garamond" w:hAnsi="Garamond"/>
          <w:lang w:val="sr-Latn-CS"/>
        </w:rPr>
        <w:t>. novembra 201</w:t>
      </w:r>
      <w:r w:rsidR="00AC333F">
        <w:rPr>
          <w:rFonts w:ascii="Garamond" w:hAnsi="Garamond"/>
          <w:lang w:val="sr-Latn-CS"/>
        </w:rPr>
        <w:t>8</w:t>
      </w:r>
      <w:r w:rsidRPr="008C400C">
        <w:rPr>
          <w:rFonts w:ascii="Garamond" w:hAnsi="Garamond"/>
          <w:lang w:val="sr-Latn-CS"/>
        </w:rPr>
        <w:t xml:space="preserve">. godine. </w:t>
      </w:r>
    </w:p>
    <w:p w:rsidR="008C400C" w:rsidRPr="008C400C" w:rsidRDefault="008C400C" w:rsidP="008C400C">
      <w:pPr>
        <w:ind w:left="360" w:hanging="360"/>
        <w:jc w:val="both"/>
        <w:rPr>
          <w:rFonts w:ascii="Garamond" w:hAnsi="Garamond"/>
          <w:lang w:val="sr-Latn-CS"/>
        </w:rPr>
      </w:pPr>
    </w:p>
    <w:p w:rsidR="008C400C" w:rsidRPr="008C400C" w:rsidRDefault="008C400C" w:rsidP="008C400C">
      <w:pPr>
        <w:jc w:val="both"/>
        <w:rPr>
          <w:rFonts w:ascii="Garamond" w:hAnsi="Garamond"/>
          <w:vertAlign w:val="subscript"/>
          <w:lang w:val="sr-Latn-CS"/>
        </w:rPr>
      </w:pPr>
    </w:p>
    <w:p w:rsidR="008C400C" w:rsidRPr="008C400C" w:rsidRDefault="008C400C" w:rsidP="008C400C">
      <w:pPr>
        <w:keepNext/>
        <w:ind w:firstLine="720"/>
        <w:outlineLvl w:val="1"/>
        <w:rPr>
          <w:rFonts w:ascii="Garamond" w:hAnsi="Garamond"/>
          <w:lang w:val="sr-Latn-CS"/>
        </w:rPr>
      </w:pPr>
      <w:r w:rsidRPr="008C400C">
        <w:rPr>
          <w:rFonts w:ascii="Garamond" w:hAnsi="Garamond"/>
          <w:lang w:val="sr-Latn-CS"/>
        </w:rPr>
        <w:t>Broj:0</w:t>
      </w:r>
      <w:r w:rsidR="00F01961">
        <w:rPr>
          <w:rFonts w:ascii="Garamond" w:hAnsi="Garamond"/>
          <w:lang w:val="sr-Latn-CS"/>
        </w:rPr>
        <w:t>2</w:t>
      </w:r>
      <w:r w:rsidRPr="008C400C">
        <w:rPr>
          <w:rFonts w:ascii="Garamond" w:hAnsi="Garamond"/>
          <w:lang w:val="sr-Latn-CS"/>
        </w:rPr>
        <w:t>-030/1</w:t>
      </w:r>
      <w:r w:rsidR="00AC333F">
        <w:rPr>
          <w:rFonts w:ascii="Garamond" w:hAnsi="Garamond"/>
          <w:lang w:val="sr-Latn-CS"/>
        </w:rPr>
        <w:t>8</w:t>
      </w:r>
      <w:r w:rsidRPr="008C400C">
        <w:rPr>
          <w:rFonts w:ascii="Garamond" w:hAnsi="Garamond"/>
          <w:lang w:val="sr-Latn-CS"/>
        </w:rPr>
        <w:t>-</w:t>
      </w:r>
      <w:r w:rsidR="000017F6">
        <w:rPr>
          <w:rFonts w:ascii="Garamond" w:hAnsi="Garamond"/>
          <w:lang w:val="sr-Latn-CS"/>
        </w:rPr>
        <w:t>15</w:t>
      </w:r>
      <w:r w:rsidR="001919D2">
        <w:rPr>
          <w:rFonts w:ascii="Garamond" w:hAnsi="Garamond"/>
          <w:lang w:val="sr-Latn-CS"/>
        </w:rPr>
        <w:t>36</w:t>
      </w:r>
    </w:p>
    <w:p w:rsidR="008C400C" w:rsidRPr="008C400C" w:rsidRDefault="008C400C" w:rsidP="008C400C">
      <w:pPr>
        <w:ind w:firstLine="720"/>
        <w:rPr>
          <w:rFonts w:ascii="Garamond" w:hAnsi="Garamond"/>
          <w:lang w:val="sr-Latn-CS"/>
        </w:rPr>
      </w:pPr>
      <w:r w:rsidRPr="008C400C">
        <w:rPr>
          <w:rFonts w:ascii="Garamond" w:hAnsi="Garamond"/>
          <w:lang w:val="sr-Latn-CS"/>
        </w:rPr>
        <w:t xml:space="preserve">Podgorica, </w:t>
      </w:r>
      <w:r w:rsidR="00F01961">
        <w:rPr>
          <w:rFonts w:ascii="Garamond" w:hAnsi="Garamond"/>
          <w:lang w:val="sr-Latn-CS"/>
        </w:rPr>
        <w:t xml:space="preserve">28. decembra </w:t>
      </w:r>
      <w:r w:rsidR="00F01961" w:rsidRPr="008C400C">
        <w:rPr>
          <w:rFonts w:ascii="Garamond" w:hAnsi="Garamond"/>
          <w:lang w:val="sr-Latn-CS"/>
        </w:rPr>
        <w:t>201</w:t>
      </w:r>
      <w:r w:rsidR="00F01961">
        <w:rPr>
          <w:rFonts w:ascii="Garamond" w:hAnsi="Garamond"/>
          <w:lang w:val="sr-Latn-CS"/>
        </w:rPr>
        <w:t>8</w:t>
      </w:r>
      <w:r w:rsidR="00F01961" w:rsidRPr="008C400C">
        <w:rPr>
          <w:rFonts w:ascii="Garamond" w:hAnsi="Garamond"/>
          <w:lang w:val="sr-Latn-CS"/>
        </w:rPr>
        <w:t xml:space="preserve">. </w:t>
      </w:r>
      <w:r w:rsidRPr="008C400C">
        <w:rPr>
          <w:rFonts w:ascii="Garamond" w:hAnsi="Garamond"/>
          <w:lang w:val="sr-Latn-CS"/>
        </w:rPr>
        <w:t>godine</w:t>
      </w:r>
    </w:p>
    <w:p w:rsidR="008C400C" w:rsidRPr="008C400C" w:rsidRDefault="008C400C" w:rsidP="008C400C">
      <w:pPr>
        <w:jc w:val="center"/>
        <w:rPr>
          <w:rFonts w:ascii="Garamond" w:hAnsi="Garamond"/>
          <w:lang w:val="sr-Latn-CS"/>
        </w:rPr>
      </w:pPr>
    </w:p>
    <w:p w:rsidR="008C400C" w:rsidRPr="008C400C" w:rsidRDefault="008C400C" w:rsidP="008C400C">
      <w:pPr>
        <w:jc w:val="center"/>
        <w:rPr>
          <w:rFonts w:ascii="Garamond" w:hAnsi="Garamond"/>
          <w:lang w:val="sr-Latn-CS"/>
        </w:rPr>
      </w:pPr>
    </w:p>
    <w:p w:rsidR="008C400C" w:rsidRPr="008C400C" w:rsidRDefault="008C400C" w:rsidP="00F01961">
      <w:pPr>
        <w:keepNext/>
        <w:ind w:left="720"/>
        <w:jc w:val="center"/>
        <w:outlineLvl w:val="0"/>
        <w:rPr>
          <w:rFonts w:ascii="Garamond" w:hAnsi="Garamond"/>
          <w:b/>
          <w:lang w:val="sr-Latn-CS"/>
        </w:rPr>
      </w:pPr>
      <w:r w:rsidRPr="008C400C">
        <w:rPr>
          <w:rFonts w:ascii="Garamond" w:hAnsi="Garamond"/>
          <w:b/>
          <w:lang w:val="sr-Latn-CS"/>
        </w:rPr>
        <w:t>SKUPŠTINA GLAVNOG GRADA - PODGORICE</w:t>
      </w:r>
    </w:p>
    <w:p w:rsidR="008C400C" w:rsidRPr="008C400C" w:rsidRDefault="008C400C" w:rsidP="008C400C">
      <w:pPr>
        <w:rPr>
          <w:rFonts w:ascii="Garamond" w:hAnsi="Garamond"/>
          <w:lang w:val="sr-Latn-CS"/>
        </w:rPr>
      </w:pPr>
    </w:p>
    <w:p w:rsidR="008C400C" w:rsidRPr="008C400C" w:rsidRDefault="008C400C" w:rsidP="008C400C">
      <w:pPr>
        <w:keepNext/>
        <w:spacing w:before="240" w:after="60"/>
        <w:jc w:val="center"/>
        <w:outlineLvl w:val="2"/>
        <w:rPr>
          <w:rFonts w:ascii="Garamond" w:hAnsi="Garamond"/>
          <w:b/>
          <w:noProof w:val="0"/>
          <w:lang w:val="sr-Latn-CS"/>
        </w:rPr>
      </w:pPr>
      <w:r w:rsidRPr="008C400C">
        <w:rPr>
          <w:rFonts w:ascii="Garamond" w:hAnsi="Garamond"/>
          <w:b/>
          <w:noProof w:val="0"/>
          <w:lang w:val="sr-Latn-CS"/>
        </w:rPr>
        <w:t xml:space="preserve">                                               </w:t>
      </w:r>
      <w:r w:rsidR="00F01961">
        <w:rPr>
          <w:rFonts w:ascii="Garamond" w:hAnsi="Garamond"/>
          <w:b/>
          <w:noProof w:val="0"/>
          <w:lang w:val="sr-Latn-CS"/>
        </w:rPr>
        <w:t xml:space="preserve">                                  </w:t>
      </w:r>
      <w:r w:rsidRPr="008C400C">
        <w:rPr>
          <w:rFonts w:ascii="Garamond" w:hAnsi="Garamond"/>
          <w:b/>
          <w:noProof w:val="0"/>
          <w:lang w:val="sr-Latn-CS"/>
        </w:rPr>
        <w:t xml:space="preserve">       PREDŚEDNIK SKUPŠTINE,</w:t>
      </w:r>
    </w:p>
    <w:p w:rsidR="008C400C" w:rsidRPr="008C400C" w:rsidRDefault="008C400C" w:rsidP="008C400C">
      <w:pPr>
        <w:rPr>
          <w:rFonts w:ascii="Garamond" w:hAnsi="Garamond"/>
          <w:b/>
          <w:bCs/>
          <w:lang w:val="sr-Latn-CS"/>
        </w:rPr>
      </w:pPr>
      <w:r w:rsidRPr="008C400C">
        <w:rPr>
          <w:rFonts w:ascii="Garamond" w:hAnsi="Garamond"/>
          <w:bCs/>
          <w:lang w:val="sr-Latn-CS"/>
        </w:rPr>
        <w:tab/>
      </w:r>
      <w:r w:rsidRPr="008C400C">
        <w:rPr>
          <w:rFonts w:ascii="Garamond" w:hAnsi="Garamond"/>
          <w:bCs/>
          <w:lang w:val="sr-Latn-CS"/>
        </w:rPr>
        <w:tab/>
      </w:r>
      <w:r w:rsidRPr="008C400C">
        <w:rPr>
          <w:rFonts w:ascii="Garamond" w:hAnsi="Garamond"/>
          <w:bCs/>
          <w:lang w:val="sr-Latn-CS"/>
        </w:rPr>
        <w:tab/>
      </w:r>
      <w:r w:rsidRPr="008C400C">
        <w:rPr>
          <w:rFonts w:ascii="Garamond" w:hAnsi="Garamond"/>
          <w:bCs/>
          <w:lang w:val="sr-Latn-CS"/>
        </w:rPr>
        <w:tab/>
      </w:r>
      <w:r w:rsidRPr="008C400C">
        <w:rPr>
          <w:rFonts w:ascii="Garamond" w:hAnsi="Garamond"/>
          <w:bCs/>
          <w:lang w:val="sr-Latn-CS"/>
        </w:rPr>
        <w:tab/>
      </w:r>
      <w:r w:rsidRPr="008C400C">
        <w:rPr>
          <w:rFonts w:ascii="Garamond" w:hAnsi="Garamond"/>
          <w:bCs/>
          <w:lang w:val="sr-Latn-CS"/>
        </w:rPr>
        <w:tab/>
        <w:t xml:space="preserve">         </w:t>
      </w:r>
      <w:r w:rsidR="00F01961">
        <w:rPr>
          <w:rFonts w:ascii="Garamond" w:hAnsi="Garamond"/>
          <w:bCs/>
          <w:lang w:val="sr-Latn-CS"/>
        </w:rPr>
        <w:t xml:space="preserve">                 </w:t>
      </w:r>
      <w:r w:rsidRPr="008C400C">
        <w:rPr>
          <w:rFonts w:ascii="Garamond" w:hAnsi="Garamond"/>
          <w:bCs/>
          <w:lang w:val="sr-Latn-CS"/>
        </w:rPr>
        <w:t xml:space="preserve">     </w:t>
      </w:r>
      <w:r w:rsidRPr="008C400C">
        <w:rPr>
          <w:rFonts w:ascii="Garamond" w:hAnsi="Garamond"/>
          <w:b/>
          <w:bCs/>
          <w:lang w:val="sr-Latn-CS"/>
        </w:rPr>
        <w:t>Dr Đorđe SUHIH</w:t>
      </w:r>
    </w:p>
    <w:p w:rsidR="008C400C" w:rsidRPr="008C400C" w:rsidRDefault="008C400C" w:rsidP="008C400C">
      <w:pPr>
        <w:jc w:val="both"/>
        <w:rPr>
          <w:rFonts w:ascii="Garamond" w:hAnsi="Garamond"/>
          <w:lang w:val="sr-Latn-CS"/>
        </w:rPr>
      </w:pPr>
    </w:p>
    <w:p w:rsidR="008C400C" w:rsidRPr="008C400C" w:rsidRDefault="008C400C" w:rsidP="008C400C">
      <w:pPr>
        <w:jc w:val="both"/>
        <w:rPr>
          <w:rFonts w:ascii="Garamond" w:hAnsi="Garamond"/>
          <w:lang w:val="sr-Latn-CS"/>
        </w:rPr>
      </w:pPr>
    </w:p>
    <w:p w:rsidR="008C400C" w:rsidRPr="008C400C" w:rsidRDefault="008C400C" w:rsidP="008C400C">
      <w:pPr>
        <w:rPr>
          <w:rFonts w:ascii="Garamond" w:hAnsi="Garamond"/>
        </w:rPr>
      </w:pPr>
    </w:p>
    <w:p w:rsidR="008C400C" w:rsidRPr="008C400C" w:rsidRDefault="008C400C" w:rsidP="008C400C">
      <w:pPr>
        <w:jc w:val="both"/>
        <w:rPr>
          <w:rFonts w:ascii="Garamond" w:hAnsi="Garamond"/>
        </w:rPr>
      </w:pPr>
    </w:p>
    <w:p w:rsidR="008C400C" w:rsidRPr="008C400C" w:rsidRDefault="008C400C" w:rsidP="008C400C">
      <w:pPr>
        <w:rPr>
          <w:rFonts w:ascii="Garamond" w:hAnsi="Garamond"/>
        </w:rPr>
      </w:pPr>
    </w:p>
    <w:p w:rsidR="008C400C" w:rsidRPr="008C400C" w:rsidRDefault="008C400C" w:rsidP="008C400C">
      <w:pPr>
        <w:jc w:val="center"/>
        <w:rPr>
          <w:rFonts w:ascii="Garamond" w:hAnsi="Garamond"/>
        </w:rPr>
      </w:pPr>
    </w:p>
    <w:p w:rsidR="008C400C" w:rsidRPr="008C400C" w:rsidRDefault="008C400C" w:rsidP="008C400C">
      <w:pPr>
        <w:jc w:val="both"/>
        <w:rPr>
          <w:rFonts w:ascii="Garamond" w:hAnsi="Garamond"/>
          <w:i/>
          <w:lang w:val="sr-Latn-CS"/>
        </w:rPr>
      </w:pPr>
    </w:p>
    <w:p w:rsidR="008C400C" w:rsidRPr="008C400C" w:rsidRDefault="008C400C" w:rsidP="008C400C">
      <w:pPr>
        <w:rPr>
          <w:rFonts w:ascii="Garamond" w:hAnsi="Garamond"/>
        </w:rPr>
      </w:pPr>
    </w:p>
    <w:p w:rsidR="008C400C" w:rsidRPr="008C400C" w:rsidRDefault="008C400C" w:rsidP="003C6977">
      <w:pPr>
        <w:jc w:val="both"/>
        <w:rPr>
          <w:rFonts w:ascii="Garamond" w:hAnsi="Garamond"/>
        </w:rPr>
      </w:pPr>
    </w:p>
    <w:sectPr w:rsidR="008C400C" w:rsidRPr="008C400C" w:rsidSect="00467E25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90D" w:rsidRDefault="0068690D" w:rsidP="002F6FCE">
      <w:r>
        <w:separator/>
      </w:r>
    </w:p>
  </w:endnote>
  <w:endnote w:type="continuationSeparator" w:id="0">
    <w:p w:rsidR="0068690D" w:rsidRDefault="0068690D" w:rsidP="002F6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1E" w:rsidRDefault="00357B32" w:rsidP="003A7D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F60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2B1E" w:rsidRDefault="006869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1E" w:rsidRDefault="00357B32" w:rsidP="003A7D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F60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19D2">
      <w:rPr>
        <w:rStyle w:val="PageNumber"/>
      </w:rPr>
      <w:t>10</w:t>
    </w:r>
    <w:r>
      <w:rPr>
        <w:rStyle w:val="PageNumber"/>
      </w:rPr>
      <w:fldChar w:fldCharType="end"/>
    </w:r>
  </w:p>
  <w:p w:rsidR="00AE2B1E" w:rsidRDefault="006869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90D" w:rsidRDefault="0068690D" w:rsidP="002F6FCE">
      <w:r>
        <w:separator/>
      </w:r>
    </w:p>
  </w:footnote>
  <w:footnote w:type="continuationSeparator" w:id="0">
    <w:p w:rsidR="0068690D" w:rsidRDefault="0068690D" w:rsidP="002F6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C2C14"/>
    <w:multiLevelType w:val="hybridMultilevel"/>
    <w:tmpl w:val="C142B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2649F"/>
    <w:multiLevelType w:val="hybridMultilevel"/>
    <w:tmpl w:val="C7F45A30"/>
    <w:lvl w:ilvl="0" w:tplc="2D0A55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E5E12DA"/>
    <w:multiLevelType w:val="hybridMultilevel"/>
    <w:tmpl w:val="4312665A"/>
    <w:lvl w:ilvl="0" w:tplc="EBD4E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003"/>
    <w:rsid w:val="000017F6"/>
    <w:rsid w:val="00005AA0"/>
    <w:rsid w:val="00007FA7"/>
    <w:rsid w:val="00010CAB"/>
    <w:rsid w:val="00013FB0"/>
    <w:rsid w:val="00020DC0"/>
    <w:rsid w:val="000343E6"/>
    <w:rsid w:val="00035140"/>
    <w:rsid w:val="0003745F"/>
    <w:rsid w:val="000406E3"/>
    <w:rsid w:val="00040F94"/>
    <w:rsid w:val="00046602"/>
    <w:rsid w:val="0007433B"/>
    <w:rsid w:val="000766F3"/>
    <w:rsid w:val="000814F9"/>
    <w:rsid w:val="00082436"/>
    <w:rsid w:val="00093C7F"/>
    <w:rsid w:val="00094C9D"/>
    <w:rsid w:val="00096B7A"/>
    <w:rsid w:val="00097637"/>
    <w:rsid w:val="000A4B33"/>
    <w:rsid w:val="000B3509"/>
    <w:rsid w:val="000C0400"/>
    <w:rsid w:val="000C4732"/>
    <w:rsid w:val="000C4D67"/>
    <w:rsid w:val="000D162C"/>
    <w:rsid w:val="000E04FA"/>
    <w:rsid w:val="000E1975"/>
    <w:rsid w:val="00103744"/>
    <w:rsid w:val="00104014"/>
    <w:rsid w:val="00121525"/>
    <w:rsid w:val="0012214C"/>
    <w:rsid w:val="001260D0"/>
    <w:rsid w:val="001361AE"/>
    <w:rsid w:val="0014763E"/>
    <w:rsid w:val="001602E6"/>
    <w:rsid w:val="0016040A"/>
    <w:rsid w:val="00165E72"/>
    <w:rsid w:val="00166013"/>
    <w:rsid w:val="00174194"/>
    <w:rsid w:val="0018415C"/>
    <w:rsid w:val="00186B44"/>
    <w:rsid w:val="00187019"/>
    <w:rsid w:val="001919D2"/>
    <w:rsid w:val="001A079D"/>
    <w:rsid w:val="001D06BE"/>
    <w:rsid w:val="001E2F5D"/>
    <w:rsid w:val="001E668F"/>
    <w:rsid w:val="001F0DBE"/>
    <w:rsid w:val="001F1CF5"/>
    <w:rsid w:val="001F6003"/>
    <w:rsid w:val="0021448F"/>
    <w:rsid w:val="002157BE"/>
    <w:rsid w:val="00230301"/>
    <w:rsid w:val="00230E50"/>
    <w:rsid w:val="00237356"/>
    <w:rsid w:val="0025774A"/>
    <w:rsid w:val="00263BB2"/>
    <w:rsid w:val="00272F45"/>
    <w:rsid w:val="00276DE7"/>
    <w:rsid w:val="002A4598"/>
    <w:rsid w:val="002A52C1"/>
    <w:rsid w:val="002F6FCE"/>
    <w:rsid w:val="00357B32"/>
    <w:rsid w:val="00381398"/>
    <w:rsid w:val="003B1BB1"/>
    <w:rsid w:val="003C6977"/>
    <w:rsid w:val="003D440A"/>
    <w:rsid w:val="003E18F6"/>
    <w:rsid w:val="00415EF9"/>
    <w:rsid w:val="004170F2"/>
    <w:rsid w:val="004171B2"/>
    <w:rsid w:val="0044460A"/>
    <w:rsid w:val="004448AA"/>
    <w:rsid w:val="00447227"/>
    <w:rsid w:val="00462A51"/>
    <w:rsid w:val="00466623"/>
    <w:rsid w:val="0047009F"/>
    <w:rsid w:val="00476E69"/>
    <w:rsid w:val="00487807"/>
    <w:rsid w:val="004A11F2"/>
    <w:rsid w:val="004B08B9"/>
    <w:rsid w:val="004B5075"/>
    <w:rsid w:val="004B7BB7"/>
    <w:rsid w:val="004D19E2"/>
    <w:rsid w:val="00522F15"/>
    <w:rsid w:val="00527751"/>
    <w:rsid w:val="00544A61"/>
    <w:rsid w:val="00550AF1"/>
    <w:rsid w:val="005543E9"/>
    <w:rsid w:val="0056349C"/>
    <w:rsid w:val="0057105D"/>
    <w:rsid w:val="00586CAE"/>
    <w:rsid w:val="005A5137"/>
    <w:rsid w:val="005B47EC"/>
    <w:rsid w:val="005C23FC"/>
    <w:rsid w:val="005F2838"/>
    <w:rsid w:val="005F45E8"/>
    <w:rsid w:val="00605FCC"/>
    <w:rsid w:val="00607C91"/>
    <w:rsid w:val="0061152D"/>
    <w:rsid w:val="0062385F"/>
    <w:rsid w:val="00642627"/>
    <w:rsid w:val="006541E7"/>
    <w:rsid w:val="0068690D"/>
    <w:rsid w:val="00690A1E"/>
    <w:rsid w:val="00695A82"/>
    <w:rsid w:val="006A24CF"/>
    <w:rsid w:val="006C36A4"/>
    <w:rsid w:val="006C47EF"/>
    <w:rsid w:val="00705B67"/>
    <w:rsid w:val="00705C0B"/>
    <w:rsid w:val="00723872"/>
    <w:rsid w:val="00725CCA"/>
    <w:rsid w:val="00727C86"/>
    <w:rsid w:val="00752513"/>
    <w:rsid w:val="00755C4B"/>
    <w:rsid w:val="00767854"/>
    <w:rsid w:val="007705BB"/>
    <w:rsid w:val="00776EFB"/>
    <w:rsid w:val="007864A3"/>
    <w:rsid w:val="007A7D8A"/>
    <w:rsid w:val="007B1485"/>
    <w:rsid w:val="007B1982"/>
    <w:rsid w:val="007D15F0"/>
    <w:rsid w:val="007F464E"/>
    <w:rsid w:val="00801BF4"/>
    <w:rsid w:val="00801C26"/>
    <w:rsid w:val="008366F1"/>
    <w:rsid w:val="00860BB5"/>
    <w:rsid w:val="008859AB"/>
    <w:rsid w:val="00887FF5"/>
    <w:rsid w:val="008914D3"/>
    <w:rsid w:val="008B3D62"/>
    <w:rsid w:val="008C2E2B"/>
    <w:rsid w:val="008C400C"/>
    <w:rsid w:val="008C4720"/>
    <w:rsid w:val="008E14D9"/>
    <w:rsid w:val="0091119B"/>
    <w:rsid w:val="009125C6"/>
    <w:rsid w:val="00920C3D"/>
    <w:rsid w:val="00964238"/>
    <w:rsid w:val="0098007A"/>
    <w:rsid w:val="00980CFF"/>
    <w:rsid w:val="00982ECF"/>
    <w:rsid w:val="00984325"/>
    <w:rsid w:val="009966AD"/>
    <w:rsid w:val="009B2DB3"/>
    <w:rsid w:val="009B4274"/>
    <w:rsid w:val="009B7055"/>
    <w:rsid w:val="009C7D2C"/>
    <w:rsid w:val="009D6900"/>
    <w:rsid w:val="009E2DE2"/>
    <w:rsid w:val="009F1BF5"/>
    <w:rsid w:val="009F46FE"/>
    <w:rsid w:val="009F4DA4"/>
    <w:rsid w:val="00A328C4"/>
    <w:rsid w:val="00A35640"/>
    <w:rsid w:val="00A37D9C"/>
    <w:rsid w:val="00A424A4"/>
    <w:rsid w:val="00A66BD1"/>
    <w:rsid w:val="00A73FFE"/>
    <w:rsid w:val="00A74261"/>
    <w:rsid w:val="00A82C1A"/>
    <w:rsid w:val="00A94C03"/>
    <w:rsid w:val="00AA0E30"/>
    <w:rsid w:val="00AB216D"/>
    <w:rsid w:val="00AC333F"/>
    <w:rsid w:val="00AD1903"/>
    <w:rsid w:val="00AE4EC3"/>
    <w:rsid w:val="00AF64E8"/>
    <w:rsid w:val="00B17F1A"/>
    <w:rsid w:val="00B22EBC"/>
    <w:rsid w:val="00B240F4"/>
    <w:rsid w:val="00B44284"/>
    <w:rsid w:val="00B47E1F"/>
    <w:rsid w:val="00B7589C"/>
    <w:rsid w:val="00B76125"/>
    <w:rsid w:val="00B83499"/>
    <w:rsid w:val="00BF0350"/>
    <w:rsid w:val="00C00B59"/>
    <w:rsid w:val="00C2455E"/>
    <w:rsid w:val="00C32267"/>
    <w:rsid w:val="00C52E44"/>
    <w:rsid w:val="00C76602"/>
    <w:rsid w:val="00C7780D"/>
    <w:rsid w:val="00C80848"/>
    <w:rsid w:val="00C85A16"/>
    <w:rsid w:val="00C90A81"/>
    <w:rsid w:val="00CC3B05"/>
    <w:rsid w:val="00CD246C"/>
    <w:rsid w:val="00CE1EDC"/>
    <w:rsid w:val="00CE4DAC"/>
    <w:rsid w:val="00CF2167"/>
    <w:rsid w:val="00CF3F43"/>
    <w:rsid w:val="00D42EA3"/>
    <w:rsid w:val="00D72BBC"/>
    <w:rsid w:val="00D734FB"/>
    <w:rsid w:val="00D74034"/>
    <w:rsid w:val="00D9437E"/>
    <w:rsid w:val="00DC604C"/>
    <w:rsid w:val="00DC6753"/>
    <w:rsid w:val="00DD6227"/>
    <w:rsid w:val="00DE044A"/>
    <w:rsid w:val="00DE07C2"/>
    <w:rsid w:val="00E0443D"/>
    <w:rsid w:val="00E32304"/>
    <w:rsid w:val="00E47B9D"/>
    <w:rsid w:val="00E60C4B"/>
    <w:rsid w:val="00E61B52"/>
    <w:rsid w:val="00E63268"/>
    <w:rsid w:val="00E7293D"/>
    <w:rsid w:val="00E74028"/>
    <w:rsid w:val="00E7591A"/>
    <w:rsid w:val="00E7725F"/>
    <w:rsid w:val="00E81A4C"/>
    <w:rsid w:val="00E8316B"/>
    <w:rsid w:val="00EA6D71"/>
    <w:rsid w:val="00EB31D1"/>
    <w:rsid w:val="00EC3A22"/>
    <w:rsid w:val="00ED2795"/>
    <w:rsid w:val="00EE774C"/>
    <w:rsid w:val="00EF4DC5"/>
    <w:rsid w:val="00EF7CA1"/>
    <w:rsid w:val="00EF7CEE"/>
    <w:rsid w:val="00F01961"/>
    <w:rsid w:val="00F374D3"/>
    <w:rsid w:val="00F4017D"/>
    <w:rsid w:val="00F4228E"/>
    <w:rsid w:val="00F42B78"/>
    <w:rsid w:val="00F61B07"/>
    <w:rsid w:val="00F62808"/>
    <w:rsid w:val="00F757B7"/>
    <w:rsid w:val="00F8681F"/>
    <w:rsid w:val="00F86CFE"/>
    <w:rsid w:val="00FA5696"/>
    <w:rsid w:val="00FB5402"/>
    <w:rsid w:val="00FE0E8C"/>
    <w:rsid w:val="00FE6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0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F6003"/>
    <w:pPr>
      <w:keepNext/>
      <w:ind w:left="720"/>
      <w:jc w:val="both"/>
      <w:outlineLvl w:val="0"/>
    </w:pPr>
    <w:rPr>
      <w:b/>
      <w:i/>
      <w:sz w:val="28"/>
      <w:szCs w:val="28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1F6003"/>
    <w:pPr>
      <w:keepNext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6003"/>
    <w:rPr>
      <w:rFonts w:ascii="Times New Roman" w:eastAsia="Times New Roman" w:hAnsi="Times New Roman" w:cs="Times New Roman"/>
      <w:b/>
      <w:i/>
      <w:noProof/>
      <w:sz w:val="28"/>
      <w:szCs w:val="28"/>
      <w:lang w:val="sr-Latn-CS"/>
    </w:rPr>
  </w:style>
  <w:style w:type="character" w:customStyle="1" w:styleId="Heading2Char">
    <w:name w:val="Heading 2 Char"/>
    <w:basedOn w:val="DefaultParagraphFont"/>
    <w:link w:val="Heading2"/>
    <w:rsid w:val="001F6003"/>
    <w:rPr>
      <w:rFonts w:ascii="Times New Roman" w:eastAsia="Times New Roman" w:hAnsi="Times New Roman" w:cs="Times New Roman"/>
      <w:b/>
      <w:noProof/>
      <w:sz w:val="24"/>
      <w:szCs w:val="24"/>
      <w:lang w:val="sr-Latn-CS"/>
    </w:rPr>
  </w:style>
  <w:style w:type="paragraph" w:styleId="BodyText">
    <w:name w:val="Body Text"/>
    <w:basedOn w:val="Normal"/>
    <w:link w:val="BodyTextChar"/>
    <w:rsid w:val="001F6003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1F6003"/>
    <w:rPr>
      <w:rFonts w:ascii="Times New Roman" w:eastAsia="Times New Roman" w:hAnsi="Times New Roman" w:cs="Times New Roman"/>
      <w:noProof/>
      <w:sz w:val="28"/>
      <w:szCs w:val="24"/>
      <w:lang w:val="en-US"/>
    </w:rPr>
  </w:style>
  <w:style w:type="paragraph" w:styleId="Footer">
    <w:name w:val="footer"/>
    <w:basedOn w:val="Normal"/>
    <w:link w:val="FooterChar"/>
    <w:rsid w:val="001F60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F6003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styleId="PageNumber">
    <w:name w:val="page number"/>
    <w:basedOn w:val="DefaultParagraphFont"/>
    <w:rsid w:val="001F6003"/>
  </w:style>
  <w:style w:type="table" w:customStyle="1" w:styleId="TableGrid1">
    <w:name w:val="Table Grid1"/>
    <w:basedOn w:val="TableNormal"/>
    <w:next w:val="TableGrid"/>
    <w:uiPriority w:val="59"/>
    <w:rsid w:val="003C69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C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0C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EF"/>
    <w:rPr>
      <w:rFonts w:ascii="Tahoma" w:eastAsia="Times New Roman" w:hAnsi="Tahoma" w:cs="Tahoma"/>
      <w:noProof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7E0A9-2974-4C4E-8638-F01C6D15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sjelic</cp:lastModifiedBy>
  <cp:revision>6</cp:revision>
  <cp:lastPrinted>2018-12-10T14:15:00Z</cp:lastPrinted>
  <dcterms:created xsi:type="dcterms:W3CDTF">2018-12-19T08:14:00Z</dcterms:created>
  <dcterms:modified xsi:type="dcterms:W3CDTF">2018-12-28T09:59:00Z</dcterms:modified>
</cp:coreProperties>
</file>