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8C" w:rsidRDefault="00DF7C8C"/>
    <w:p w:rsidR="00DF7C8C" w:rsidRDefault="00DF7C8C"/>
    <w:tbl>
      <w:tblPr>
        <w:tblW w:w="98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2053"/>
        <w:gridCol w:w="4508"/>
        <w:gridCol w:w="3281"/>
      </w:tblGrid>
      <w:tr w:rsidR="004848E6" w:rsidRPr="00BE1A28" w:rsidTr="005B3A4E">
        <w:trPr>
          <w:trHeight w:val="1873"/>
        </w:trPr>
        <w:tc>
          <w:tcPr>
            <w:tcW w:w="2053" w:type="dxa"/>
            <w:tcBorders>
              <w:right w:val="single" w:sz="4" w:space="0" w:color="FFFFFF"/>
            </w:tcBorders>
          </w:tcPr>
          <w:p w:rsidR="004848E6" w:rsidRPr="00BE1A28" w:rsidRDefault="004848E6" w:rsidP="005B3A4E">
            <w:pPr>
              <w:rPr>
                <w:lang w:val="sr-Latn-CS"/>
              </w:rPr>
            </w:pPr>
          </w:p>
          <w:p w:rsidR="004848E6" w:rsidRPr="00BE1A28" w:rsidRDefault="004848E6" w:rsidP="005B3A4E">
            <w:pPr>
              <w:rPr>
                <w:lang w:val="sr-Latn-CS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19050" t="0" r="0" b="0"/>
                  <wp:docPr id="5" name="Picture 1" descr="logo okin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kin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8E6" w:rsidRPr="00BE1A28" w:rsidRDefault="004848E6" w:rsidP="005B3A4E">
            <w:pPr>
              <w:rPr>
                <w:lang w:val="sr-Latn-CS"/>
              </w:rPr>
            </w:pPr>
          </w:p>
          <w:p w:rsidR="004848E6" w:rsidRPr="00BE1A28" w:rsidRDefault="004848E6" w:rsidP="005B3A4E">
            <w:pPr>
              <w:rPr>
                <w:lang w:val="sr-Latn-CS"/>
              </w:rPr>
            </w:pPr>
          </w:p>
          <w:p w:rsidR="004848E6" w:rsidRPr="00BE1A28" w:rsidRDefault="004848E6" w:rsidP="005B3A4E">
            <w:pPr>
              <w:rPr>
                <w:lang w:val="sr-Latn-CS"/>
              </w:rPr>
            </w:pP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8E6" w:rsidRPr="00BE1A28" w:rsidRDefault="004848E6" w:rsidP="005B3A4E">
            <w:pPr>
              <w:rPr>
                <w:rFonts w:cs="Arial"/>
                <w:color w:val="3366FF"/>
                <w:sz w:val="18"/>
                <w:szCs w:val="18"/>
              </w:rPr>
            </w:pPr>
          </w:p>
          <w:p w:rsidR="004848E6" w:rsidRPr="00BE1A28" w:rsidRDefault="004848E6" w:rsidP="005B3A4E">
            <w:pPr>
              <w:rPr>
                <w:rFonts w:cs="Arial"/>
                <w:color w:val="3366FF"/>
                <w:sz w:val="18"/>
                <w:szCs w:val="18"/>
              </w:rPr>
            </w:pPr>
          </w:p>
          <w:p w:rsidR="004848E6" w:rsidRPr="00BE1A28" w:rsidRDefault="004848E6" w:rsidP="005B3A4E">
            <w:pPr>
              <w:rPr>
                <w:rFonts w:cs="Arial"/>
                <w:color w:val="808080"/>
                <w:sz w:val="18"/>
                <w:szCs w:val="18"/>
              </w:rPr>
            </w:pPr>
            <w:r w:rsidRPr="00BE1A28">
              <w:rPr>
                <w:rFonts w:cs="Arial"/>
                <w:color w:val="808080"/>
                <w:sz w:val="18"/>
                <w:szCs w:val="18"/>
              </w:rPr>
              <w:t>JAVNA USTANOVA ZA SMJEŠTAJ,</w:t>
            </w:r>
          </w:p>
          <w:p w:rsidR="004848E6" w:rsidRPr="00BE1A28" w:rsidRDefault="004848E6" w:rsidP="005B3A4E">
            <w:pPr>
              <w:rPr>
                <w:rFonts w:cs="Arial"/>
                <w:color w:val="808080"/>
                <w:sz w:val="18"/>
                <w:szCs w:val="18"/>
              </w:rPr>
            </w:pPr>
            <w:r w:rsidRPr="00BE1A28">
              <w:rPr>
                <w:rFonts w:cs="Arial"/>
                <w:color w:val="808080"/>
                <w:sz w:val="18"/>
                <w:szCs w:val="18"/>
              </w:rPr>
              <w:t>REHABILITACIJU I RESOCIJALIZACIJU</w:t>
            </w:r>
          </w:p>
          <w:p w:rsidR="004848E6" w:rsidRPr="00BE1A28" w:rsidRDefault="004848E6" w:rsidP="005B3A4E">
            <w:pPr>
              <w:pStyle w:val="Header"/>
              <w:rPr>
                <w:rFonts w:cs="Arial"/>
                <w:color w:val="808080"/>
                <w:sz w:val="18"/>
                <w:szCs w:val="18"/>
              </w:rPr>
            </w:pPr>
            <w:r w:rsidRPr="00BE1A28">
              <w:rPr>
                <w:rFonts w:cs="Arial"/>
                <w:color w:val="808080"/>
                <w:sz w:val="18"/>
                <w:szCs w:val="18"/>
              </w:rPr>
              <w:t>KORISNIKA PSIHOAKTIVNIH SUPSTANCI</w:t>
            </w:r>
          </w:p>
          <w:p w:rsidR="004848E6" w:rsidRPr="00BE1A28" w:rsidRDefault="004848E6" w:rsidP="005B3A4E">
            <w:pPr>
              <w:pStyle w:val="Header"/>
              <w:rPr>
                <w:rFonts w:cs="Arial"/>
                <w:color w:val="3366FF"/>
                <w:sz w:val="18"/>
                <w:szCs w:val="18"/>
              </w:rPr>
            </w:pPr>
            <w:r w:rsidRPr="00BE1A28">
              <w:rPr>
                <w:rFonts w:cs="Arial"/>
                <w:color w:val="808080"/>
                <w:sz w:val="18"/>
                <w:szCs w:val="18"/>
              </w:rPr>
              <w:t>PODGORICA</w:t>
            </w:r>
          </w:p>
          <w:p w:rsidR="004848E6" w:rsidRPr="00BE1A28" w:rsidRDefault="004848E6" w:rsidP="005B3A4E">
            <w:pPr>
              <w:rPr>
                <w:lang w:val="sr-Latn-CS"/>
              </w:rPr>
            </w:pPr>
          </w:p>
          <w:p w:rsidR="004848E6" w:rsidRPr="00BE1A28" w:rsidRDefault="004848E6" w:rsidP="005B3A4E">
            <w:pPr>
              <w:tabs>
                <w:tab w:val="left" w:pos="2895"/>
              </w:tabs>
              <w:rPr>
                <w:lang w:val="sr-Latn-CS"/>
              </w:rPr>
            </w:pPr>
            <w:r w:rsidRPr="00BE1A28">
              <w:rPr>
                <w:lang w:val="sr-Latn-CS"/>
              </w:rPr>
              <w:tab/>
            </w:r>
          </w:p>
        </w:tc>
        <w:tc>
          <w:tcPr>
            <w:tcW w:w="3281" w:type="dxa"/>
            <w:tcBorders>
              <w:left w:val="single" w:sz="4" w:space="0" w:color="FFFFFF"/>
            </w:tcBorders>
          </w:tcPr>
          <w:p w:rsidR="004848E6" w:rsidRPr="00BE1A28" w:rsidRDefault="004848E6" w:rsidP="005B3A4E">
            <w:pPr>
              <w:rPr>
                <w:rFonts w:cs="Arial"/>
              </w:rPr>
            </w:pPr>
          </w:p>
          <w:p w:rsidR="004848E6" w:rsidRPr="00BE1A28" w:rsidRDefault="004848E6" w:rsidP="005B3A4E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>
                  <wp:extent cx="619125" cy="628650"/>
                  <wp:effectExtent l="19050" t="0" r="9525" b="0"/>
                  <wp:docPr id="4" name="Picture 2" descr="grb crne g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crne g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8E6" w:rsidRPr="00BE1A28" w:rsidRDefault="004848E6" w:rsidP="005B3A4E">
            <w:pPr>
              <w:jc w:val="right"/>
              <w:rPr>
                <w:lang w:val="sr-Latn-CS"/>
              </w:rPr>
            </w:pPr>
            <w:r w:rsidRPr="00BE1A28">
              <w:rPr>
                <w:lang w:val="sr-Latn-CS"/>
              </w:rPr>
              <w:t>Crna Gora</w:t>
            </w:r>
          </w:p>
        </w:tc>
      </w:tr>
    </w:tbl>
    <w:p w:rsidR="004848E6" w:rsidRDefault="004848E6" w:rsidP="004848E6">
      <w:pPr>
        <w:jc w:val="center"/>
        <w:rPr>
          <w:b/>
          <w:sz w:val="36"/>
          <w:szCs w:val="36"/>
        </w:rPr>
      </w:pPr>
    </w:p>
    <w:p w:rsidR="004848E6" w:rsidRDefault="004848E6" w:rsidP="004848E6">
      <w:pPr>
        <w:tabs>
          <w:tab w:val="left" w:pos="7293"/>
        </w:tabs>
        <w:rPr>
          <w:sz w:val="28"/>
          <w:szCs w:val="28"/>
        </w:rPr>
      </w:pPr>
    </w:p>
    <w:p w:rsidR="004848E6" w:rsidRPr="00394B59" w:rsidRDefault="004848E6" w:rsidP="004848E6">
      <w:pPr>
        <w:tabs>
          <w:tab w:val="left" w:pos="7293"/>
        </w:tabs>
        <w:rPr>
          <w:sz w:val="28"/>
          <w:szCs w:val="28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b/>
          <w:sz w:val="28"/>
          <w:szCs w:val="28"/>
        </w:rPr>
      </w:pPr>
    </w:p>
    <w:p w:rsidR="004848E6" w:rsidRPr="00D85264" w:rsidRDefault="004848E6" w:rsidP="004848E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4848E6" w:rsidRPr="00D85264" w:rsidRDefault="004848E6" w:rsidP="004848E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  <w:lang w:val="sr-Latn-CS"/>
        </w:rPr>
      </w:pPr>
      <w:r w:rsidRPr="00D85264">
        <w:rPr>
          <w:rFonts w:ascii="Arial" w:hAnsi="Arial" w:cs="Arial"/>
          <w:b/>
          <w:i/>
          <w:sz w:val="36"/>
          <w:szCs w:val="36"/>
          <w:lang w:val="sr-Latn-CS"/>
        </w:rPr>
        <w:t>PROGRAM RADA</w:t>
      </w:r>
    </w:p>
    <w:p w:rsidR="004848E6" w:rsidRPr="00D85264" w:rsidRDefault="004848E6" w:rsidP="004848E6">
      <w:pPr>
        <w:jc w:val="center"/>
        <w:rPr>
          <w:rFonts w:ascii="Arial" w:hAnsi="Arial" w:cs="Arial"/>
          <w:b/>
          <w:i/>
          <w:sz w:val="32"/>
          <w:szCs w:val="32"/>
          <w:lang w:val="sr-Latn-CS"/>
        </w:rPr>
      </w:pPr>
      <w:r w:rsidRPr="00D85264">
        <w:rPr>
          <w:rFonts w:ascii="Arial" w:hAnsi="Arial" w:cs="Arial"/>
          <w:b/>
          <w:i/>
          <w:sz w:val="32"/>
          <w:szCs w:val="32"/>
          <w:lang w:val="sr-Latn-CS"/>
        </w:rPr>
        <w:t>Javne ustanove za smještaj, rehabilitaciju i resocijalizaciju kor</w:t>
      </w:r>
      <w:r w:rsidR="005B16DA">
        <w:rPr>
          <w:rFonts w:ascii="Arial" w:hAnsi="Arial" w:cs="Arial"/>
          <w:b/>
          <w:i/>
          <w:sz w:val="32"/>
          <w:szCs w:val="32"/>
          <w:lang w:val="sr-Latn-CS"/>
        </w:rPr>
        <w:t>isnika psihoaktivnih supstanci</w:t>
      </w:r>
      <w:r w:rsidRPr="00D85264">
        <w:rPr>
          <w:rFonts w:ascii="Arial" w:hAnsi="Arial" w:cs="Arial"/>
          <w:b/>
          <w:i/>
          <w:sz w:val="32"/>
          <w:szCs w:val="32"/>
          <w:lang w:val="sr-Latn-CS"/>
        </w:rPr>
        <w:t xml:space="preserve"> Podgorica </w:t>
      </w:r>
    </w:p>
    <w:p w:rsidR="004848E6" w:rsidRPr="00D85264" w:rsidRDefault="00D07656" w:rsidP="004848E6">
      <w:pPr>
        <w:jc w:val="center"/>
        <w:rPr>
          <w:rFonts w:ascii="Arial" w:hAnsi="Arial" w:cs="Arial"/>
          <w:b/>
          <w:i/>
          <w:sz w:val="32"/>
          <w:szCs w:val="32"/>
          <w:lang w:val="sr-Latn-CS"/>
        </w:rPr>
      </w:pPr>
      <w:r>
        <w:rPr>
          <w:rFonts w:ascii="Arial" w:hAnsi="Arial" w:cs="Arial"/>
          <w:b/>
          <w:i/>
          <w:sz w:val="32"/>
          <w:szCs w:val="32"/>
          <w:lang w:val="pl-PL"/>
        </w:rPr>
        <w:t>za 2019</w:t>
      </w:r>
      <w:r w:rsidR="004848E6" w:rsidRPr="00D85264">
        <w:rPr>
          <w:rFonts w:ascii="Arial" w:hAnsi="Arial" w:cs="Arial"/>
          <w:b/>
          <w:i/>
          <w:sz w:val="32"/>
          <w:szCs w:val="32"/>
          <w:lang w:val="pl-PL"/>
        </w:rPr>
        <w:t>. godinu</w:t>
      </w:r>
    </w:p>
    <w:p w:rsidR="004848E6" w:rsidRPr="00D85264" w:rsidRDefault="004848E6" w:rsidP="004848E6">
      <w:pPr>
        <w:jc w:val="both"/>
        <w:rPr>
          <w:rFonts w:ascii="Arial" w:hAnsi="Arial" w:cs="Arial"/>
          <w:b/>
          <w:sz w:val="32"/>
          <w:szCs w:val="32"/>
          <w:lang w:val="pl-PL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0868E9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Podgorica, </w:t>
      </w:r>
      <w:r w:rsidR="00D07656">
        <w:rPr>
          <w:rFonts w:ascii="Arial" w:hAnsi="Arial" w:cs="Arial"/>
          <w:sz w:val="28"/>
          <w:szCs w:val="28"/>
        </w:rPr>
        <w:t>novembar</w:t>
      </w:r>
      <w:r w:rsidR="00D07656">
        <w:rPr>
          <w:rFonts w:ascii="Arial" w:hAnsi="Arial" w:cs="Arial"/>
          <w:sz w:val="28"/>
          <w:szCs w:val="28"/>
          <w:lang w:val="sr-Latn-CS"/>
        </w:rPr>
        <w:t xml:space="preserve"> 2018</w:t>
      </w:r>
      <w:r w:rsidR="004848E6" w:rsidRPr="00D85264">
        <w:rPr>
          <w:rFonts w:ascii="Arial" w:hAnsi="Arial" w:cs="Arial"/>
          <w:sz w:val="28"/>
          <w:szCs w:val="28"/>
          <w:lang w:val="sr-Latn-CS"/>
        </w:rPr>
        <w:t>. godine</w:t>
      </w: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b/>
          <w:sz w:val="28"/>
          <w:szCs w:val="28"/>
        </w:rPr>
      </w:pPr>
      <w:r w:rsidRPr="00D85264">
        <w:rPr>
          <w:rFonts w:ascii="Arial" w:hAnsi="Arial" w:cs="Arial"/>
          <w:b/>
          <w:sz w:val="28"/>
          <w:szCs w:val="28"/>
        </w:rPr>
        <w:t>Uvod</w:t>
      </w:r>
    </w:p>
    <w:p w:rsidR="004848E6" w:rsidRPr="00D85264" w:rsidRDefault="004848E6" w:rsidP="004848E6">
      <w:pPr>
        <w:jc w:val="center"/>
        <w:rPr>
          <w:rFonts w:ascii="Arial" w:hAnsi="Arial" w:cs="Arial"/>
          <w:b/>
          <w:sz w:val="22"/>
          <w:szCs w:val="22"/>
        </w:rPr>
      </w:pPr>
    </w:p>
    <w:p w:rsidR="004848E6" w:rsidRDefault="00717D9A" w:rsidP="004848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Javna ustanova za smještaj, rehabilitaciju i resocijalizaciju korisnika psihoaktivnih supstanci Podgorica</w:t>
      </w:r>
      <w:r w:rsidR="003E4221">
        <w:rPr>
          <w:rFonts w:ascii="Arial" w:hAnsi="Arial" w:cs="Arial"/>
          <w:sz w:val="22"/>
          <w:szCs w:val="22"/>
        </w:rPr>
        <w:t xml:space="preserve"> (u daljem tekstu Javna</w:t>
      </w:r>
      <w:r w:rsidR="00304240">
        <w:rPr>
          <w:rFonts w:ascii="Arial" w:hAnsi="Arial" w:cs="Arial"/>
          <w:sz w:val="22"/>
          <w:szCs w:val="22"/>
        </w:rPr>
        <w:t xml:space="preserve"> ustanova)</w:t>
      </w:r>
      <w:r w:rsidR="00250B58">
        <w:rPr>
          <w:rFonts w:ascii="Arial" w:hAnsi="Arial" w:cs="Arial"/>
          <w:sz w:val="22"/>
          <w:szCs w:val="22"/>
        </w:rPr>
        <w:t xml:space="preserve"> je ustanova koja pruža stacionarni tretman rehabilitacije za zavisnike </w:t>
      </w:r>
      <w:r w:rsidR="00FB1878">
        <w:rPr>
          <w:rFonts w:ascii="Arial" w:hAnsi="Arial" w:cs="Arial"/>
          <w:sz w:val="22"/>
          <w:szCs w:val="22"/>
        </w:rPr>
        <w:t>i</w:t>
      </w:r>
      <w:r w:rsidR="00250B58">
        <w:rPr>
          <w:rFonts w:ascii="Arial" w:hAnsi="Arial" w:cs="Arial"/>
          <w:sz w:val="22"/>
          <w:szCs w:val="22"/>
        </w:rPr>
        <w:t xml:space="preserve"> zavisnice koji imaju problem zavisnosti od h</w:t>
      </w:r>
      <w:r w:rsidR="0042375F">
        <w:rPr>
          <w:rFonts w:ascii="Arial" w:hAnsi="Arial" w:cs="Arial"/>
          <w:sz w:val="22"/>
          <w:szCs w:val="22"/>
        </w:rPr>
        <w:t>emijskih sredstva (uključujući i alkohol), kao i</w:t>
      </w:r>
      <w:r w:rsidR="00250B58">
        <w:rPr>
          <w:rFonts w:ascii="Arial" w:hAnsi="Arial" w:cs="Arial"/>
          <w:sz w:val="22"/>
          <w:szCs w:val="22"/>
        </w:rPr>
        <w:t xml:space="preserve"> tretman za nehemijsku zavisnost (kockanje)</w:t>
      </w:r>
      <w:r>
        <w:rPr>
          <w:rFonts w:ascii="Arial" w:hAnsi="Arial" w:cs="Arial"/>
          <w:sz w:val="22"/>
          <w:szCs w:val="22"/>
        </w:rPr>
        <w:t>.</w:t>
      </w:r>
      <w:r w:rsidR="00250B58">
        <w:rPr>
          <w:rFonts w:ascii="Arial" w:hAnsi="Arial" w:cs="Arial"/>
          <w:sz w:val="22"/>
          <w:szCs w:val="22"/>
        </w:rPr>
        <w:t xml:space="preserve"> </w:t>
      </w:r>
      <w:r w:rsidR="0042375F">
        <w:rPr>
          <w:rFonts w:ascii="Arial" w:hAnsi="Arial" w:cs="Arial"/>
          <w:sz w:val="22"/>
          <w:szCs w:val="22"/>
        </w:rPr>
        <w:t>Tretman u formi rehabilitacije i</w:t>
      </w:r>
      <w:r w:rsidR="00250B58">
        <w:rPr>
          <w:rFonts w:ascii="Arial" w:hAnsi="Arial" w:cs="Arial"/>
          <w:sz w:val="22"/>
          <w:szCs w:val="22"/>
        </w:rPr>
        <w:t xml:space="preserve"> resocijalizacije podrazu</w:t>
      </w:r>
      <w:r w:rsidR="0042375F">
        <w:rPr>
          <w:rFonts w:ascii="Arial" w:hAnsi="Arial" w:cs="Arial"/>
          <w:sz w:val="22"/>
          <w:szCs w:val="22"/>
        </w:rPr>
        <w:t>mijeva promjenu životnog stila i</w:t>
      </w:r>
      <w:r w:rsidR="00250B58">
        <w:rPr>
          <w:rFonts w:ascii="Arial" w:hAnsi="Arial" w:cs="Arial"/>
          <w:sz w:val="22"/>
          <w:szCs w:val="22"/>
        </w:rPr>
        <w:t xml:space="preserve"> destruktivnih način</w:t>
      </w:r>
      <w:r w:rsidR="0042375F">
        <w:rPr>
          <w:rFonts w:ascii="Arial" w:hAnsi="Arial" w:cs="Arial"/>
          <w:sz w:val="22"/>
          <w:szCs w:val="22"/>
        </w:rPr>
        <w:t>a funkcionisanja kod zavisnika i</w:t>
      </w:r>
      <w:r w:rsidR="00250B58">
        <w:rPr>
          <w:rFonts w:ascii="Arial" w:hAnsi="Arial" w:cs="Arial"/>
          <w:sz w:val="22"/>
          <w:szCs w:val="22"/>
        </w:rPr>
        <w:t xml:space="preserve"> zavisnica.</w:t>
      </w:r>
    </w:p>
    <w:p w:rsidR="00196843" w:rsidRDefault="00717D9A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Oporavak od bolesti zavisnosti je dugoročan proces, pa je samim tim i tretman u Javnoj ustanovi kompleksna cjelina</w:t>
      </w:r>
      <w:r w:rsidR="00E239D7">
        <w:rPr>
          <w:rFonts w:ascii="Arial" w:hAnsi="Arial" w:cs="Arial"/>
          <w:sz w:val="22"/>
          <w:szCs w:val="22"/>
          <w:lang w:val="sr-Latn-CS"/>
        </w:rPr>
        <w:t xml:space="preserve"> sačinjena od </w:t>
      </w:r>
      <w:r w:rsidR="0042375F">
        <w:rPr>
          <w:rFonts w:ascii="Arial" w:hAnsi="Arial" w:cs="Arial"/>
          <w:sz w:val="22"/>
          <w:szCs w:val="22"/>
          <w:lang w:val="sr-Latn-CS"/>
        </w:rPr>
        <w:t xml:space="preserve"> različitih segmenata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:rsidR="00250B58" w:rsidRPr="00250B58" w:rsidRDefault="00250B58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96843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Rehabilitacioni proces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podrazumijeva rad na razvijanju klijentovih</w:t>
      </w:r>
      <w:r w:rsidR="004F2DCF">
        <w:rPr>
          <w:rFonts w:ascii="Arial" w:hAnsi="Arial" w:cs="Arial"/>
          <w:sz w:val="22"/>
          <w:szCs w:val="22"/>
          <w:lang w:val="sr-Latn-CS"/>
        </w:rPr>
        <w:t>/kinjinih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sposobnosti </w:t>
      </w:r>
      <w:r w:rsidR="000A723B">
        <w:rPr>
          <w:rFonts w:ascii="Arial" w:hAnsi="Arial" w:cs="Arial"/>
          <w:sz w:val="22"/>
          <w:szCs w:val="22"/>
          <w:lang w:val="sr-Latn-CS"/>
        </w:rPr>
        <w:t xml:space="preserve">za 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racionalno ponašanje, </w:t>
      </w:r>
      <w:r w:rsidR="004F2DCF">
        <w:rPr>
          <w:rFonts w:ascii="Arial" w:hAnsi="Arial" w:cs="Arial"/>
          <w:sz w:val="22"/>
          <w:szCs w:val="22"/>
          <w:lang w:val="sr-Latn-CS"/>
        </w:rPr>
        <w:t>gdje se eliminacija neprihvatljivog ponašanja i dugogodišnjeg razmišljanja usmjerenog na samodestrukciju zamjenjuje ličnim rastom i usvajanjem novih pozitivnih obrazaca funkcionisanja.</w:t>
      </w:r>
    </w:p>
    <w:p w:rsidR="004F2DCF" w:rsidRDefault="004F2DCF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Proces resocijalizacije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odvija se sa ciljem da klijent</w:t>
      </w:r>
      <w:r w:rsidR="004F2DCF">
        <w:rPr>
          <w:rFonts w:ascii="Arial" w:hAnsi="Arial" w:cs="Arial"/>
          <w:sz w:val="22"/>
          <w:szCs w:val="22"/>
          <w:lang w:val="sr-Latn-CS"/>
        </w:rPr>
        <w:t>/kinja</w:t>
      </w:r>
      <w:r w:rsidR="00AE77F7">
        <w:rPr>
          <w:rFonts w:ascii="Arial" w:hAnsi="Arial" w:cs="Arial"/>
          <w:sz w:val="22"/>
          <w:szCs w:val="22"/>
          <w:lang w:val="sr-Latn-CS"/>
        </w:rPr>
        <w:t xml:space="preserve"> usklade svoje ponašanje sa pozitivnim normama društva i da razviju osjećaj društvene svijesti.</w:t>
      </w:r>
      <w:r w:rsidR="004F2DCF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spacing w:line="360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i/>
          <w:sz w:val="22"/>
          <w:szCs w:val="22"/>
          <w:lang w:val="sr-Latn-CS"/>
        </w:rPr>
        <w:t>Program rada Javne ustanov</w:t>
      </w:r>
      <w:r w:rsidR="00250B58">
        <w:rPr>
          <w:rFonts w:ascii="Arial" w:hAnsi="Arial" w:cs="Arial"/>
          <w:i/>
          <w:sz w:val="22"/>
          <w:szCs w:val="22"/>
          <w:lang w:val="sr-Latn-CS"/>
        </w:rPr>
        <w:t>e za 2019</w:t>
      </w:r>
      <w:r w:rsidRPr="00D85264">
        <w:rPr>
          <w:rFonts w:ascii="Arial" w:hAnsi="Arial" w:cs="Arial"/>
          <w:i/>
          <w:sz w:val="22"/>
          <w:szCs w:val="22"/>
          <w:lang w:val="sr-Latn-CS"/>
        </w:rPr>
        <w:t>. godinu urađen je u skladu sa Uputstvom o izradi godišnjeg programa rada i izvještaja o radu i ostvarivanju funkcija lokalne samouprave</w:t>
      </w:r>
      <w:r w:rsidR="006A4964">
        <w:rPr>
          <w:rFonts w:ascii="Arial" w:hAnsi="Arial" w:cs="Arial"/>
          <w:i/>
          <w:sz w:val="22"/>
          <w:szCs w:val="22"/>
          <w:lang w:val="sr-Latn-CS"/>
        </w:rPr>
        <w:t>.</w:t>
      </w:r>
      <w:r w:rsidRPr="00D85264">
        <w:rPr>
          <w:rFonts w:ascii="Arial" w:hAnsi="Arial" w:cs="Arial"/>
          <w:i/>
          <w:sz w:val="22"/>
          <w:szCs w:val="22"/>
          <w:lang w:val="sr-Latn-CS"/>
        </w:rPr>
        <w:t xml:space="preserve"> </w:t>
      </w:r>
    </w:p>
    <w:p w:rsidR="004848E6" w:rsidRPr="00D85264" w:rsidRDefault="004848E6" w:rsidP="004848E6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sz w:val="22"/>
          <w:szCs w:val="22"/>
          <w:lang w:val="sr-Latn-CS"/>
        </w:rPr>
        <w:t>Program rada sadrži:</w:t>
      </w:r>
    </w:p>
    <w:p w:rsidR="004848E6" w:rsidRPr="00D85264" w:rsidRDefault="004848E6" w:rsidP="004848E6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sz w:val="22"/>
          <w:szCs w:val="22"/>
          <w:lang w:val="sr-Latn-CS"/>
        </w:rPr>
        <w:t xml:space="preserve">I - pregled osnovnih aktivnosti koje će u narednoj godini biti realizovane, </w:t>
      </w:r>
    </w:p>
    <w:p w:rsidR="004848E6" w:rsidRPr="00D85264" w:rsidRDefault="004848E6" w:rsidP="004848E6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sz w:val="22"/>
          <w:szCs w:val="22"/>
          <w:lang w:val="sr-Latn-CS"/>
        </w:rPr>
        <w:t xml:space="preserve">II - broj i kvalifikacionu strukturu zaposlenih, </w:t>
      </w:r>
    </w:p>
    <w:p w:rsidR="004848E6" w:rsidRPr="00D85264" w:rsidRDefault="004848E6" w:rsidP="004848E6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sz w:val="22"/>
          <w:szCs w:val="22"/>
          <w:lang w:val="sr-Latn-CS"/>
        </w:rPr>
        <w:t>III - sredstva potrebna za realizaciju programa.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B1878" w:rsidRDefault="00FB1878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B1878" w:rsidRDefault="00FB1878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F7C8C" w:rsidRDefault="00DF7C8C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F7C8C" w:rsidRDefault="00DF7C8C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F7C8C" w:rsidRDefault="00DF7C8C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F7C8C" w:rsidRDefault="00DF7C8C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667F23" w:rsidP="004848E6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 -</w:t>
      </w:r>
      <w:r w:rsidR="004848E6" w:rsidRPr="00D85264">
        <w:rPr>
          <w:rFonts w:ascii="Arial" w:hAnsi="Arial" w:cs="Arial"/>
          <w:b/>
          <w:i/>
          <w:sz w:val="28"/>
          <w:szCs w:val="28"/>
          <w:lang w:val="sr-Latn-CS"/>
        </w:rPr>
        <w:t xml:space="preserve"> PREGLED PLANIRANIH AKTIVNOSTI </w:t>
      </w:r>
    </w:p>
    <w:p w:rsidR="0042375F" w:rsidRPr="00D85264" w:rsidRDefault="0042375F" w:rsidP="004848E6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FB1878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okviru Javne ustanove funkcionišu 3 organizacione cjeline, koje će u 2019.</w:t>
      </w:r>
      <w:r w:rsidR="0042375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godini sprovoditi Program rada. Struktura organizacionih cjelina je sledeća: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301D77" w:rsidP="00AE7E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Sektor</w:t>
      </w:r>
      <w:r w:rsidR="004848E6" w:rsidRPr="00D85264">
        <w:rPr>
          <w:rFonts w:ascii="Arial" w:hAnsi="Arial" w:cs="Arial"/>
          <w:lang w:val="sr-Latn-CS"/>
        </w:rPr>
        <w:t xml:space="preserve"> </w:t>
      </w:r>
      <w:r w:rsidR="00AE7EEC">
        <w:rPr>
          <w:rFonts w:ascii="Arial" w:hAnsi="Arial" w:cs="Arial"/>
          <w:lang w:val="sr-Latn-CS"/>
        </w:rPr>
        <w:t>za tretman zavisnika,</w:t>
      </w:r>
    </w:p>
    <w:p w:rsidR="00AE7EEC" w:rsidRDefault="00AE7EEC" w:rsidP="00AE7E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Sektor za tretman zavisnica,</w:t>
      </w:r>
    </w:p>
    <w:p w:rsidR="00AE7EEC" w:rsidRPr="00D85264" w:rsidRDefault="007E76C6" w:rsidP="00AE7E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Sektor</w:t>
      </w:r>
      <w:r w:rsidR="00AE7EEC">
        <w:rPr>
          <w:rFonts w:ascii="Arial" w:hAnsi="Arial" w:cs="Arial"/>
          <w:lang w:val="sr-Latn-CS"/>
        </w:rPr>
        <w:t xml:space="preserve"> za opšte poslove.</w:t>
      </w:r>
    </w:p>
    <w:p w:rsidR="004848E6" w:rsidRPr="00D85264" w:rsidRDefault="004848E6" w:rsidP="004848E6">
      <w:pPr>
        <w:ind w:left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ind w:left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667F23" w:rsidP="004848E6">
      <w:pPr>
        <w:ind w:left="720"/>
        <w:jc w:val="both"/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b/>
          <w:i/>
          <w:lang w:val="sr-Latn-CS"/>
        </w:rPr>
        <w:t xml:space="preserve">I – 1. Rad </w:t>
      </w:r>
      <w:r w:rsidR="004848E6" w:rsidRPr="00D85264">
        <w:rPr>
          <w:rFonts w:ascii="Arial" w:hAnsi="Arial" w:cs="Arial"/>
          <w:b/>
          <w:i/>
          <w:lang w:val="sr-Latn-CS"/>
        </w:rPr>
        <w:t xml:space="preserve">Sektora za </w:t>
      </w:r>
      <w:r w:rsidR="00AE7EEC">
        <w:rPr>
          <w:rFonts w:ascii="Arial" w:hAnsi="Arial" w:cs="Arial"/>
          <w:b/>
          <w:i/>
          <w:lang w:val="sr-Latn-CS"/>
        </w:rPr>
        <w:t>tretman zavisnika i Sektora za tretman zavisnica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E7EEC" w:rsidRDefault="00FB1878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Javnoj ustanovi, stručni</w:t>
      </w:r>
      <w:r w:rsidR="0042375F">
        <w:rPr>
          <w:rFonts w:ascii="Arial" w:hAnsi="Arial" w:cs="Arial"/>
          <w:sz w:val="22"/>
          <w:szCs w:val="22"/>
          <w:lang w:val="sr-Latn-CS"/>
        </w:rPr>
        <w:t xml:space="preserve"> tim koji će sprovoditi Program</w:t>
      </w:r>
      <w:r>
        <w:rPr>
          <w:rFonts w:ascii="Arial" w:hAnsi="Arial" w:cs="Arial"/>
          <w:sz w:val="22"/>
          <w:szCs w:val="22"/>
          <w:lang w:val="sr-Latn-CS"/>
        </w:rPr>
        <w:t xml:space="preserve"> rada za 2019.</w:t>
      </w:r>
      <w:r w:rsidR="005314A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430C">
        <w:rPr>
          <w:rFonts w:ascii="Arial" w:hAnsi="Arial" w:cs="Arial"/>
          <w:sz w:val="22"/>
          <w:szCs w:val="22"/>
          <w:lang w:val="sr-Latn-CS"/>
        </w:rPr>
        <w:t>godinu sastavljen</w:t>
      </w:r>
      <w:r>
        <w:rPr>
          <w:rFonts w:ascii="Arial" w:hAnsi="Arial" w:cs="Arial"/>
          <w:sz w:val="22"/>
          <w:szCs w:val="22"/>
          <w:lang w:val="sr-Latn-CS"/>
        </w:rPr>
        <w:t xml:space="preserve"> je od stručnjaka različitih obrazovnih profila, koji pored visokoškolskog obrazovanja pohađaju i raličite psihoterapijske pravce. Stučni tim čini</w:t>
      </w:r>
      <w:r w:rsidR="0042375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će sl</w:t>
      </w:r>
      <w:r w:rsidR="003A069D">
        <w:rPr>
          <w:rFonts w:ascii="Arial" w:hAnsi="Arial" w:cs="Arial"/>
          <w:sz w:val="22"/>
          <w:szCs w:val="22"/>
          <w:lang w:val="sr-Latn-CS"/>
        </w:rPr>
        <w:t>j</w:t>
      </w:r>
      <w:r w:rsidR="0042375F">
        <w:rPr>
          <w:rFonts w:ascii="Arial" w:hAnsi="Arial" w:cs="Arial"/>
          <w:sz w:val="22"/>
          <w:szCs w:val="22"/>
          <w:lang w:val="sr-Latn-CS"/>
        </w:rPr>
        <w:t>e</w:t>
      </w:r>
      <w:r>
        <w:rPr>
          <w:rFonts w:ascii="Arial" w:hAnsi="Arial" w:cs="Arial"/>
          <w:sz w:val="22"/>
          <w:szCs w:val="22"/>
          <w:lang w:val="sr-Latn-CS"/>
        </w:rPr>
        <w:t xml:space="preserve">deći obrazovni profili: psihijatri, psiholozi, socijalni radnici, specijalni pedagozi, profesor sporta i fizičke kulture, radno-okupacioni terapeut, referenti za radno okupacionu terapiju, kao i asistenti u tretmanu. </w:t>
      </w:r>
    </w:p>
    <w:p w:rsidR="00FB1878" w:rsidRPr="00D85264" w:rsidRDefault="00FB1878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FB1878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 u 2019</w:t>
      </w:r>
      <w:r w:rsidR="00AE7EEC">
        <w:rPr>
          <w:rFonts w:ascii="Arial" w:hAnsi="Arial" w:cs="Arial"/>
          <w:sz w:val="22"/>
          <w:szCs w:val="22"/>
          <w:lang w:val="sr-Latn-CS"/>
        </w:rPr>
        <w:t xml:space="preserve">. godini rad Sektora za tretman zavisnika i Sektora za tretman zavisnica </w:t>
      </w:r>
      <w:r w:rsidR="006E76C6">
        <w:rPr>
          <w:rFonts w:ascii="Arial" w:hAnsi="Arial" w:cs="Arial"/>
          <w:sz w:val="22"/>
          <w:szCs w:val="22"/>
          <w:lang w:val="sr-Latn-CS"/>
        </w:rPr>
        <w:t xml:space="preserve">odvijaće se u dvije faze </w:t>
      </w:r>
      <w:r w:rsidR="0008728C">
        <w:rPr>
          <w:rFonts w:ascii="Arial" w:hAnsi="Arial" w:cs="Arial"/>
          <w:sz w:val="22"/>
          <w:szCs w:val="22"/>
          <w:lang w:val="sr-Latn-CS"/>
        </w:rPr>
        <w:t>i podr</w:t>
      </w:r>
      <w:r w:rsidR="00667F23">
        <w:rPr>
          <w:rFonts w:ascii="Arial" w:hAnsi="Arial" w:cs="Arial"/>
          <w:sz w:val="22"/>
          <w:szCs w:val="22"/>
          <w:lang w:val="sr-Latn-CS"/>
        </w:rPr>
        <w:t>a</w:t>
      </w:r>
      <w:r w:rsidR="0008728C">
        <w:rPr>
          <w:rFonts w:ascii="Arial" w:hAnsi="Arial" w:cs="Arial"/>
          <w:sz w:val="22"/>
          <w:szCs w:val="22"/>
          <w:lang w:val="sr-Latn-CS"/>
        </w:rPr>
        <w:t>zumijevaće niz aktivnosti: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 w:rsidRPr="00D85264">
        <w:rPr>
          <w:rFonts w:ascii="Arial" w:hAnsi="Arial" w:cs="Arial"/>
          <w:lang w:val="sr-Latn-CS"/>
        </w:rPr>
        <w:t>12 mjeseci rezidencijalnog tretmana</w:t>
      </w:r>
      <w:r w:rsidR="006E76C6">
        <w:rPr>
          <w:rFonts w:ascii="Arial" w:hAnsi="Arial" w:cs="Arial"/>
          <w:lang w:val="sr-Latn-CS"/>
        </w:rPr>
        <w:t xml:space="preserve"> (adaptacije, rehablitacije i resocijalizacije)</w:t>
      </w:r>
      <w:r w:rsidRPr="00D85264">
        <w:rPr>
          <w:rFonts w:ascii="Arial" w:hAnsi="Arial" w:cs="Arial"/>
          <w:lang w:val="sr-Latn-CS"/>
        </w:rPr>
        <w:t xml:space="preserve"> i </w:t>
      </w:r>
    </w:p>
    <w:p w:rsidR="004848E6" w:rsidRPr="00D85264" w:rsidRDefault="004848E6" w:rsidP="004848E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 w:rsidRPr="00D85264">
        <w:rPr>
          <w:rFonts w:ascii="Arial" w:hAnsi="Arial" w:cs="Arial"/>
          <w:lang w:val="sr-Latn-CS"/>
        </w:rPr>
        <w:t xml:space="preserve">12 mjeseci nerezidencijalnog tretmana. 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</w:rPr>
      </w:pPr>
      <w:r w:rsidRPr="00D85264">
        <w:rPr>
          <w:rFonts w:ascii="Arial" w:hAnsi="Arial" w:cs="Arial"/>
          <w:sz w:val="22"/>
          <w:szCs w:val="22"/>
        </w:rPr>
        <w:t>U okviru</w:t>
      </w:r>
      <w:r w:rsidR="00AE7EEC">
        <w:rPr>
          <w:rFonts w:ascii="Arial" w:hAnsi="Arial" w:cs="Arial"/>
          <w:sz w:val="22"/>
          <w:szCs w:val="22"/>
        </w:rPr>
        <w:t xml:space="preserve"> </w:t>
      </w:r>
      <w:r w:rsidRPr="00D85264">
        <w:rPr>
          <w:rFonts w:ascii="Arial" w:hAnsi="Arial" w:cs="Arial"/>
          <w:sz w:val="22"/>
          <w:szCs w:val="22"/>
        </w:rPr>
        <w:t>rezidencijalnog</w:t>
      </w:r>
      <w:r w:rsidR="00AE7EEC">
        <w:rPr>
          <w:rFonts w:ascii="Arial" w:hAnsi="Arial" w:cs="Arial"/>
          <w:sz w:val="22"/>
          <w:szCs w:val="22"/>
        </w:rPr>
        <w:t xml:space="preserve"> </w:t>
      </w:r>
      <w:r w:rsidRPr="00D85264">
        <w:rPr>
          <w:rFonts w:ascii="Arial" w:hAnsi="Arial" w:cs="Arial"/>
          <w:sz w:val="22"/>
          <w:szCs w:val="22"/>
        </w:rPr>
        <w:t>tretmana</w:t>
      </w:r>
      <w:r w:rsidR="00AE7EEC">
        <w:rPr>
          <w:rFonts w:ascii="Arial" w:hAnsi="Arial" w:cs="Arial"/>
          <w:sz w:val="22"/>
          <w:szCs w:val="22"/>
        </w:rPr>
        <w:t xml:space="preserve"> </w:t>
      </w:r>
      <w:r w:rsidRPr="00D85264">
        <w:rPr>
          <w:rFonts w:ascii="Arial" w:hAnsi="Arial" w:cs="Arial"/>
          <w:sz w:val="22"/>
          <w:szCs w:val="22"/>
        </w:rPr>
        <w:t>sprovodiće</w:t>
      </w:r>
      <w:r w:rsidR="00AE7EEC">
        <w:rPr>
          <w:rFonts w:ascii="Arial" w:hAnsi="Arial" w:cs="Arial"/>
          <w:sz w:val="22"/>
          <w:szCs w:val="22"/>
        </w:rPr>
        <w:t xml:space="preserve"> se </w:t>
      </w:r>
      <w:r w:rsidRPr="00D85264">
        <w:rPr>
          <w:rFonts w:ascii="Arial" w:hAnsi="Arial" w:cs="Arial"/>
          <w:sz w:val="22"/>
          <w:szCs w:val="22"/>
        </w:rPr>
        <w:t>sljedeće</w:t>
      </w:r>
      <w:r w:rsidR="00AE7EEC">
        <w:rPr>
          <w:rFonts w:ascii="Arial" w:hAnsi="Arial" w:cs="Arial"/>
          <w:sz w:val="22"/>
          <w:szCs w:val="22"/>
        </w:rPr>
        <w:t xml:space="preserve"> </w:t>
      </w:r>
      <w:r w:rsidRPr="00D85264">
        <w:rPr>
          <w:rFonts w:ascii="Arial" w:hAnsi="Arial" w:cs="Arial"/>
          <w:sz w:val="22"/>
          <w:szCs w:val="22"/>
        </w:rPr>
        <w:t>programske</w:t>
      </w:r>
      <w:r w:rsidR="00AE7EEC">
        <w:rPr>
          <w:rFonts w:ascii="Arial" w:hAnsi="Arial" w:cs="Arial"/>
          <w:sz w:val="22"/>
          <w:szCs w:val="22"/>
        </w:rPr>
        <w:t xml:space="preserve"> </w:t>
      </w:r>
      <w:r w:rsidRPr="00D85264">
        <w:rPr>
          <w:rFonts w:ascii="Arial" w:hAnsi="Arial" w:cs="Arial"/>
          <w:sz w:val="22"/>
          <w:szCs w:val="22"/>
        </w:rPr>
        <w:t>aktivnosti: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</w:rPr>
      </w:pPr>
    </w:p>
    <w:p w:rsidR="00AE7EEC" w:rsidRPr="00D50BCD" w:rsidRDefault="00D50BCD" w:rsidP="00D50BC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2F772B">
        <w:rPr>
          <w:rFonts w:ascii="Arial" w:hAnsi="Arial" w:cs="Arial"/>
          <w:sz w:val="22"/>
          <w:szCs w:val="22"/>
          <w:lang w:val="sr-Latn-CS"/>
        </w:rPr>
        <w:t>P</w:t>
      </w:r>
      <w:r w:rsidR="00AE7EEC" w:rsidRPr="002F772B">
        <w:rPr>
          <w:rFonts w:ascii="Arial" w:hAnsi="Arial" w:cs="Arial"/>
          <w:sz w:val="22"/>
          <w:szCs w:val="22"/>
          <w:lang w:val="sr-Latn-CS"/>
        </w:rPr>
        <w:t>rijem</w:t>
      </w:r>
      <w:r>
        <w:rPr>
          <w:rFonts w:ascii="Arial" w:hAnsi="Arial" w:cs="Arial"/>
          <w:sz w:val="22"/>
          <w:szCs w:val="22"/>
          <w:lang w:val="sr-Latn-CS"/>
        </w:rPr>
        <w:t xml:space="preserve"> i </w:t>
      </w:r>
      <w:r w:rsidR="00AE7EEC" w:rsidRPr="00D50BCD">
        <w:rPr>
          <w:rFonts w:ascii="Arial" w:hAnsi="Arial" w:cs="Arial"/>
          <w:sz w:val="22"/>
          <w:szCs w:val="22"/>
          <w:lang w:val="sr-Latn-CS"/>
        </w:rPr>
        <w:t>adaptacija klijenata/kinja na boravak i tretman u Javnoj ustanovi;</w:t>
      </w:r>
    </w:p>
    <w:p w:rsidR="00AE7EEC" w:rsidRPr="002F772B" w:rsidRDefault="003A069D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="00AE7EEC" w:rsidRPr="002F772B">
        <w:rPr>
          <w:rFonts w:ascii="Arial" w:hAnsi="Arial" w:cs="Arial"/>
          <w:lang w:val="sr-Latn-CS"/>
        </w:rPr>
        <w:t>sihijatrijsko praćenje klijenata/kinja;</w:t>
      </w:r>
    </w:p>
    <w:p w:rsidR="00AE7EEC" w:rsidRPr="002F772B" w:rsidRDefault="003A069D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G</w:t>
      </w:r>
      <w:r w:rsidR="00AE7EEC" w:rsidRPr="002F772B">
        <w:rPr>
          <w:rFonts w:ascii="Arial" w:hAnsi="Arial" w:cs="Arial"/>
          <w:lang w:val="sr-Latn-CS"/>
        </w:rPr>
        <w:t>rupna terapija i rad u grupi;</w:t>
      </w:r>
    </w:p>
    <w:p w:rsidR="00AE7EEC" w:rsidRPr="002F772B" w:rsidRDefault="003A069D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</w:t>
      </w:r>
      <w:r w:rsidR="00AE7EEC" w:rsidRPr="002F772B">
        <w:rPr>
          <w:rFonts w:ascii="Arial" w:hAnsi="Arial" w:cs="Arial"/>
          <w:lang w:val="sr-Latn-CS"/>
        </w:rPr>
        <w:t>ndividualna psihoterapija;</w:t>
      </w:r>
    </w:p>
    <w:p w:rsidR="00AE7EEC" w:rsidRPr="002F772B" w:rsidRDefault="003A069D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R</w:t>
      </w:r>
      <w:r w:rsidR="00AE7EEC" w:rsidRPr="002F772B">
        <w:rPr>
          <w:rFonts w:ascii="Arial" w:hAnsi="Arial" w:cs="Arial"/>
          <w:lang w:val="sr-Latn-CS"/>
        </w:rPr>
        <w:t>adno-okupaciona terapija;</w:t>
      </w:r>
    </w:p>
    <w:p w:rsidR="00AE7EEC" w:rsidRPr="002F772B" w:rsidRDefault="003A069D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</w:t>
      </w:r>
      <w:r w:rsidR="00AE7EEC" w:rsidRPr="002F772B">
        <w:rPr>
          <w:rFonts w:ascii="Arial" w:hAnsi="Arial" w:cs="Arial"/>
          <w:lang w:val="sr-Latn-CS"/>
        </w:rPr>
        <w:t>portsko- rekreativne aktivnosti;</w:t>
      </w:r>
    </w:p>
    <w:p w:rsidR="00AE7EEC" w:rsidRPr="002F772B" w:rsidRDefault="003A069D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R</w:t>
      </w:r>
      <w:r w:rsidR="00AE7EEC" w:rsidRPr="002F772B">
        <w:rPr>
          <w:rFonts w:ascii="Arial" w:hAnsi="Arial" w:cs="Arial"/>
          <w:lang w:val="sr-Latn-CS"/>
        </w:rPr>
        <w:t>ad sa porodicom klijenta/kinja;</w:t>
      </w:r>
    </w:p>
    <w:p w:rsidR="00AE7EEC" w:rsidRPr="002F772B" w:rsidRDefault="003A069D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</w:t>
      </w:r>
      <w:r w:rsidR="00AE7EEC" w:rsidRPr="002F772B">
        <w:rPr>
          <w:rFonts w:ascii="Arial" w:hAnsi="Arial" w:cs="Arial"/>
          <w:lang w:val="sr-Latn-CS"/>
        </w:rPr>
        <w:t>zlasci klijenata/kinja kao vid resocijalizacije;</w:t>
      </w:r>
    </w:p>
    <w:p w:rsidR="00AE7EEC" w:rsidRPr="002F772B" w:rsidRDefault="003A069D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</w:t>
      </w:r>
      <w:r w:rsidR="00AE7EEC" w:rsidRPr="002F772B">
        <w:rPr>
          <w:rFonts w:ascii="Arial" w:hAnsi="Arial" w:cs="Arial"/>
          <w:lang w:val="sr-Latn-CS"/>
        </w:rPr>
        <w:t>aradnja sa relevantnim institucijama i organizacijama;</w:t>
      </w:r>
    </w:p>
    <w:p w:rsidR="00AE7EEC" w:rsidRPr="002F772B" w:rsidRDefault="003A069D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</w:t>
      </w:r>
      <w:r w:rsidR="00AE7EEC" w:rsidRPr="002F772B">
        <w:rPr>
          <w:rFonts w:ascii="Arial" w:hAnsi="Arial" w:cs="Arial"/>
          <w:lang w:val="sr-Latn-CS"/>
        </w:rPr>
        <w:t>kcije u cilju podizanja svijesti javnosti o bolestima zavisnosti.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U okviru nerezidencijalne faze tretmana</w:t>
      </w:r>
      <w:r w:rsidR="00632A6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7EEC">
        <w:rPr>
          <w:rFonts w:ascii="Arial" w:hAnsi="Arial" w:cs="Arial"/>
          <w:sz w:val="22"/>
          <w:szCs w:val="22"/>
          <w:lang w:val="sr-Latn-CS"/>
        </w:rPr>
        <w:t>sprovodiće se</w:t>
      </w:r>
      <w:r w:rsidRPr="00D85264">
        <w:rPr>
          <w:rFonts w:ascii="Arial" w:hAnsi="Arial" w:cs="Arial"/>
          <w:sz w:val="22"/>
          <w:szCs w:val="22"/>
          <w:lang w:val="sr-Latn-CS"/>
        </w:rPr>
        <w:t>:</w:t>
      </w:r>
    </w:p>
    <w:p w:rsidR="00633E63" w:rsidRPr="00D85264" w:rsidRDefault="00633E63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AE7EEC" w:rsidRPr="002F772B" w:rsidRDefault="003A069D" w:rsidP="00AE7E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="00AE7EEC" w:rsidRPr="002F772B">
        <w:rPr>
          <w:rFonts w:ascii="Arial" w:hAnsi="Arial" w:cs="Arial"/>
          <w:lang w:val="sr-Latn-CS"/>
        </w:rPr>
        <w:t>sihosocijalna pomoć;</w:t>
      </w:r>
    </w:p>
    <w:p w:rsidR="00AE7EEC" w:rsidRPr="002F772B" w:rsidRDefault="003A069D" w:rsidP="00AE7E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</w:t>
      </w:r>
      <w:r w:rsidR="00AE7EEC" w:rsidRPr="002F772B">
        <w:rPr>
          <w:rFonts w:ascii="Arial" w:hAnsi="Arial" w:cs="Arial"/>
          <w:lang w:val="sr-Latn-CS"/>
        </w:rPr>
        <w:t>ndividualne i grupne terapije;</w:t>
      </w:r>
    </w:p>
    <w:p w:rsidR="00AE7EEC" w:rsidRPr="002F772B" w:rsidRDefault="003A069D" w:rsidP="00AE7E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</w:t>
      </w:r>
      <w:r w:rsidR="00AE7EEC" w:rsidRPr="002F772B">
        <w:rPr>
          <w:rFonts w:ascii="Arial" w:hAnsi="Arial" w:cs="Arial"/>
          <w:lang w:val="sr-Latn-CS"/>
        </w:rPr>
        <w:t>mogućavanje volontiranja u Ustanovi;</w:t>
      </w:r>
    </w:p>
    <w:p w:rsidR="00AE7EEC" w:rsidRPr="00D85264" w:rsidRDefault="003A069D" w:rsidP="00AE7E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="00AE7EEC" w:rsidRPr="002F772B">
        <w:rPr>
          <w:rFonts w:ascii="Arial" w:hAnsi="Arial" w:cs="Arial"/>
          <w:lang w:val="sr-Latn-CS"/>
        </w:rPr>
        <w:t>odrška u smislu resocijalizacije koja upućuje na adekvatno</w:t>
      </w:r>
      <w:r w:rsidR="00AE7EEC">
        <w:rPr>
          <w:rFonts w:ascii="Arial" w:hAnsi="Arial" w:cs="Arial"/>
          <w:lang w:val="sr-Latn-CS"/>
        </w:rPr>
        <w:t xml:space="preserve"> društveno funkcionisanje</w:t>
      </w:r>
      <w:r w:rsidR="00AE7EEC" w:rsidRPr="00D85264">
        <w:rPr>
          <w:rFonts w:ascii="Arial" w:hAnsi="Arial" w:cs="Arial"/>
          <w:lang w:val="sr-Latn-CS"/>
        </w:rPr>
        <w:t>.</w:t>
      </w:r>
    </w:p>
    <w:p w:rsidR="004848E6" w:rsidRPr="00D85264" w:rsidRDefault="004848E6" w:rsidP="00AE7EEC">
      <w:pPr>
        <w:pStyle w:val="ListParagraph"/>
        <w:ind w:left="1080"/>
        <w:jc w:val="both"/>
        <w:rPr>
          <w:rFonts w:ascii="Arial" w:hAnsi="Arial" w:cs="Arial"/>
          <w:lang w:val="sr-Latn-CS"/>
        </w:rPr>
      </w:pPr>
    </w:p>
    <w:p w:rsidR="004848E6" w:rsidRPr="00D85264" w:rsidRDefault="004848E6" w:rsidP="00AE7EEC">
      <w:pPr>
        <w:rPr>
          <w:rFonts w:ascii="Arial" w:hAnsi="Arial" w:cs="Arial"/>
          <w:b/>
          <w:sz w:val="22"/>
          <w:szCs w:val="22"/>
          <w:lang w:val="sr-Latn-CS"/>
        </w:rPr>
      </w:pPr>
    </w:p>
    <w:p w:rsidR="006E76C6" w:rsidRDefault="006E76C6" w:rsidP="004848E6">
      <w:pPr>
        <w:jc w:val="center"/>
        <w:rPr>
          <w:rFonts w:ascii="Arial" w:hAnsi="Arial" w:cs="Arial"/>
          <w:b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b/>
          <w:lang w:val="sr-Latn-CS"/>
        </w:rPr>
      </w:pPr>
      <w:r w:rsidRPr="00D85264">
        <w:rPr>
          <w:rFonts w:ascii="Arial" w:hAnsi="Arial" w:cs="Arial"/>
          <w:b/>
          <w:lang w:val="sr-Latn-CS"/>
        </w:rPr>
        <w:lastRenderedPageBreak/>
        <w:t>Rezidencijalni tretman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u w:val="single"/>
          <w:lang w:val="sr-Latn-CS"/>
        </w:rPr>
      </w:pPr>
    </w:p>
    <w:p w:rsidR="004848E6" w:rsidRPr="00D85264" w:rsidRDefault="004848E6" w:rsidP="004848E6">
      <w:pPr>
        <w:pStyle w:val="ListParagraph"/>
        <w:ind w:left="1080"/>
        <w:jc w:val="both"/>
        <w:rPr>
          <w:rFonts w:ascii="Arial" w:hAnsi="Arial" w:cs="Arial"/>
          <w:u w:val="single"/>
          <w:lang w:val="sr-Latn-CS"/>
        </w:rPr>
      </w:pPr>
    </w:p>
    <w:p w:rsidR="004848E6" w:rsidRPr="00D85264" w:rsidRDefault="004848E6" w:rsidP="004848E6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lang w:val="bs-Latn-BA"/>
        </w:rPr>
      </w:pPr>
      <w:r w:rsidRPr="00D85264">
        <w:rPr>
          <w:rFonts w:ascii="Arial" w:hAnsi="Arial" w:cs="Arial"/>
          <w:b/>
          <w:lang w:val="bs-Latn-BA"/>
        </w:rPr>
        <w:t>Prijem i adaptacija klijenata</w:t>
      </w:r>
      <w:r w:rsidR="00AE7EEC">
        <w:rPr>
          <w:rFonts w:ascii="Arial" w:hAnsi="Arial" w:cs="Arial"/>
          <w:b/>
          <w:lang w:val="bs-Latn-BA"/>
        </w:rPr>
        <w:t>/kinja</w:t>
      </w:r>
      <w:r w:rsidR="00E6336F">
        <w:rPr>
          <w:rFonts w:ascii="Arial" w:hAnsi="Arial" w:cs="Arial"/>
          <w:b/>
          <w:lang w:val="bs-Latn-BA"/>
        </w:rPr>
        <w:t xml:space="preserve"> na boravak i tretman u Javnoj ustanovi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6E76C6" w:rsidRDefault="003A069D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Prijem klijen</w:t>
      </w:r>
      <w:r w:rsidR="006E76C6">
        <w:rPr>
          <w:rFonts w:ascii="Arial" w:hAnsi="Arial" w:cs="Arial"/>
          <w:sz w:val="22"/>
          <w:szCs w:val="22"/>
          <w:lang w:val="sr-Latn-CS"/>
        </w:rPr>
        <w:t>ta/kinje na tretman u Javnu ustanovu podrzumijeva niz procedura koje realizuje formirana Komisija za prijem klijenat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="006E76C6">
        <w:rPr>
          <w:rFonts w:ascii="Arial" w:hAnsi="Arial" w:cs="Arial"/>
          <w:sz w:val="22"/>
          <w:szCs w:val="22"/>
          <w:lang w:val="sr-Latn-CS"/>
        </w:rPr>
        <w:t>/kinja (u daljem tesktu: Komisija). Komisiju čine stručna lica zaposlena u Sektoru za tretman zavisnika i Sektoru za tretman zavisnica. Takođe,</w:t>
      </w:r>
      <w:r w:rsidR="008F57D0">
        <w:rPr>
          <w:rFonts w:ascii="Arial" w:hAnsi="Arial" w:cs="Arial"/>
          <w:sz w:val="22"/>
          <w:szCs w:val="22"/>
          <w:lang w:val="sr-Latn-CS"/>
        </w:rPr>
        <w:t xml:space="preserve"> jedan od članova Komisije je i predstavnik Centra za socijalni rad </w:t>
      </w:r>
      <w:r w:rsidR="00AC4AA8">
        <w:rPr>
          <w:rFonts w:ascii="Arial" w:hAnsi="Arial" w:cs="Arial"/>
          <w:sz w:val="22"/>
          <w:szCs w:val="22"/>
          <w:lang w:val="sr-Latn-CS"/>
        </w:rPr>
        <w:t>Podgorica, koji je i predstavnik</w:t>
      </w:r>
      <w:r w:rsidR="008F57D0">
        <w:rPr>
          <w:rFonts w:ascii="Arial" w:hAnsi="Arial" w:cs="Arial"/>
          <w:sz w:val="22"/>
          <w:szCs w:val="22"/>
          <w:lang w:val="sr-Latn-CS"/>
        </w:rPr>
        <w:t xml:space="preserve"> Ministarstva rada i socijalnog staranja, kao učesnika u dijelu finansiranja tretmana u particip</w:t>
      </w:r>
      <w:r>
        <w:rPr>
          <w:rFonts w:ascii="Arial" w:hAnsi="Arial" w:cs="Arial"/>
          <w:sz w:val="22"/>
          <w:szCs w:val="22"/>
          <w:lang w:val="sr-Latn-CS"/>
        </w:rPr>
        <w:t>aciji porodica klijenata</w:t>
      </w:r>
      <w:r w:rsidR="00AC4AA8">
        <w:rPr>
          <w:rFonts w:ascii="Arial" w:hAnsi="Arial" w:cs="Arial"/>
          <w:sz w:val="22"/>
          <w:szCs w:val="22"/>
          <w:lang w:val="sr-Latn-CS"/>
        </w:rPr>
        <w:t xml:space="preserve">/kinja. </w:t>
      </w:r>
      <w:r w:rsidR="006E76C6">
        <w:rPr>
          <w:rFonts w:ascii="Arial" w:hAnsi="Arial" w:cs="Arial"/>
          <w:sz w:val="22"/>
          <w:szCs w:val="22"/>
          <w:lang w:val="sr-Latn-CS"/>
        </w:rPr>
        <w:t>Formirana Komisija u svakom konkretnom slučaju potencijalnog prijema od</w:t>
      </w:r>
      <w:r>
        <w:rPr>
          <w:rFonts w:ascii="Arial" w:hAnsi="Arial" w:cs="Arial"/>
          <w:sz w:val="22"/>
          <w:szCs w:val="22"/>
          <w:lang w:val="sr-Latn-CS"/>
        </w:rPr>
        <w:t>l</w:t>
      </w:r>
      <w:r w:rsidR="006E76C6">
        <w:rPr>
          <w:rFonts w:ascii="Arial" w:hAnsi="Arial" w:cs="Arial"/>
          <w:sz w:val="22"/>
          <w:szCs w:val="22"/>
          <w:lang w:val="sr-Latn-CS"/>
        </w:rPr>
        <w:t>učuje o autentičnosti volje i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6E76C6">
        <w:rPr>
          <w:rFonts w:ascii="Arial" w:hAnsi="Arial" w:cs="Arial"/>
          <w:sz w:val="22"/>
          <w:szCs w:val="22"/>
          <w:lang w:val="sr-Latn-CS"/>
        </w:rPr>
        <w:t>motivacije kod potencijalnih kandidata/kinja, o ispunjavanju procedura vezanih za neophodnu dok</w:t>
      </w:r>
      <w:r>
        <w:rPr>
          <w:rFonts w:ascii="Arial" w:hAnsi="Arial" w:cs="Arial"/>
          <w:sz w:val="22"/>
          <w:szCs w:val="22"/>
          <w:lang w:val="sr-Latn-CS"/>
        </w:rPr>
        <w:t>u</w:t>
      </w:r>
      <w:r w:rsidR="006E76C6">
        <w:rPr>
          <w:rFonts w:ascii="Arial" w:hAnsi="Arial" w:cs="Arial"/>
          <w:sz w:val="22"/>
          <w:szCs w:val="22"/>
          <w:lang w:val="sr-Latn-CS"/>
        </w:rPr>
        <w:t>mentaciju koja mora biti priložena, kao i da li kandidat/kinja imaju neki prioritetni zdravstveni problem koji mora biti saniran</w:t>
      </w:r>
      <w:r w:rsidR="00824957">
        <w:rPr>
          <w:rFonts w:ascii="Arial" w:hAnsi="Arial" w:cs="Arial"/>
          <w:sz w:val="22"/>
          <w:szCs w:val="22"/>
          <w:lang w:val="sr-Latn-CS"/>
        </w:rPr>
        <w:t xml:space="preserve"> prije početka tretmana, a koji bi ugožavao fokus tretmana bolesti zavisnosti.</w:t>
      </w:r>
    </w:p>
    <w:p w:rsidR="00824957" w:rsidRDefault="00824957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824957" w:rsidRDefault="00824957" w:rsidP="00824957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Po prijemu, klijent</w:t>
      </w:r>
      <w:r>
        <w:rPr>
          <w:rFonts w:ascii="Arial" w:hAnsi="Arial" w:cs="Arial"/>
          <w:sz w:val="22"/>
          <w:szCs w:val="22"/>
          <w:lang w:val="sr-Latn-CS"/>
        </w:rPr>
        <w:t>/kinja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će potpisivati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Ugovor o probnim danima, u kojem su navedena njegova</w:t>
      </w:r>
      <w:r>
        <w:rPr>
          <w:rFonts w:ascii="Arial" w:hAnsi="Arial" w:cs="Arial"/>
          <w:sz w:val="22"/>
          <w:szCs w:val="22"/>
          <w:lang w:val="sr-Latn-CS"/>
        </w:rPr>
        <w:t>/njena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prava, obaveze i osnovna pravila k</w:t>
      </w:r>
      <w:r>
        <w:rPr>
          <w:rFonts w:ascii="Arial" w:hAnsi="Arial" w:cs="Arial"/>
          <w:sz w:val="22"/>
          <w:szCs w:val="22"/>
          <w:lang w:val="sr-Latn-CS"/>
        </w:rPr>
        <w:t>ojih se treba pridržavati. Takođe Osoba od povjerenja, odnosno član porodice klijenta/kinje potpisuje ugovor u kojem su navedena prava i obaveze usmjerene na komunikaciju sa stručnim licima, obaveze prema klijentu/kinji, kao i obaveza aktivnog učešća u tretmanu kojom se predviđa prisustvovanje porodičnim terapijama.</w:t>
      </w:r>
    </w:p>
    <w:p w:rsidR="008F57D0" w:rsidRPr="00D85264" w:rsidRDefault="008F57D0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824957" w:rsidRDefault="00824957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periodu adaptacije klij</w:t>
      </w:r>
      <w:r w:rsidR="003A069D">
        <w:rPr>
          <w:rFonts w:ascii="Arial" w:hAnsi="Arial" w:cs="Arial"/>
          <w:sz w:val="22"/>
          <w:szCs w:val="22"/>
          <w:lang w:val="sr-Latn-CS"/>
        </w:rPr>
        <w:t>e</w:t>
      </w:r>
      <w:r>
        <w:rPr>
          <w:rFonts w:ascii="Arial" w:hAnsi="Arial" w:cs="Arial"/>
          <w:sz w:val="22"/>
          <w:szCs w:val="22"/>
          <w:lang w:val="sr-Latn-CS"/>
        </w:rPr>
        <w:t>netu/kinji će pažnja biti usmjerena na adaptiranje na uslove tretmana i bor</w:t>
      </w:r>
      <w:r w:rsidR="003A069D">
        <w:rPr>
          <w:rFonts w:ascii="Arial" w:hAnsi="Arial" w:cs="Arial"/>
          <w:sz w:val="22"/>
          <w:szCs w:val="22"/>
          <w:lang w:val="sr-Latn-CS"/>
        </w:rPr>
        <w:t>av</w:t>
      </w:r>
      <w:r>
        <w:rPr>
          <w:rFonts w:ascii="Arial" w:hAnsi="Arial" w:cs="Arial"/>
          <w:sz w:val="22"/>
          <w:szCs w:val="22"/>
          <w:lang w:val="sr-Latn-CS"/>
        </w:rPr>
        <w:t xml:space="preserve">ka, kao i na prevazilaženje simptoma apstinencijalne krize koja se pretežno i javlja u tom početnom periodu. Takođe, stručni tim u oba Sektora će raditi na </w:t>
      </w:r>
      <w:r w:rsidR="003A069D">
        <w:rPr>
          <w:rFonts w:ascii="Arial" w:hAnsi="Arial" w:cs="Arial"/>
          <w:sz w:val="22"/>
          <w:szCs w:val="22"/>
          <w:lang w:val="sr-Latn-CS"/>
        </w:rPr>
        <w:t>jačanju motivacije kod klijena</w:t>
      </w:r>
      <w:r>
        <w:rPr>
          <w:rFonts w:ascii="Arial" w:hAnsi="Arial" w:cs="Arial"/>
          <w:sz w:val="22"/>
          <w:szCs w:val="22"/>
          <w:lang w:val="sr-Latn-CS"/>
        </w:rPr>
        <w:t>ta/kinja u ovom osjet</w:t>
      </w:r>
      <w:r w:rsidR="003A069D">
        <w:rPr>
          <w:rFonts w:ascii="Arial" w:hAnsi="Arial" w:cs="Arial"/>
          <w:sz w:val="22"/>
          <w:szCs w:val="22"/>
          <w:lang w:val="sr-Latn-CS"/>
        </w:rPr>
        <w:t>ljivom periodu, kako bi klijenti</w:t>
      </w:r>
      <w:r>
        <w:rPr>
          <w:rFonts w:ascii="Arial" w:hAnsi="Arial" w:cs="Arial"/>
          <w:sz w:val="22"/>
          <w:szCs w:val="22"/>
          <w:lang w:val="sr-Latn-CS"/>
        </w:rPr>
        <w:t>/kinje istrajali na putu oporavka kao jedinom dugotrajnom rješenju pr</w:t>
      </w:r>
      <w:r w:rsidR="003A069D">
        <w:rPr>
          <w:rFonts w:ascii="Arial" w:hAnsi="Arial" w:cs="Arial"/>
          <w:sz w:val="22"/>
          <w:szCs w:val="22"/>
          <w:lang w:val="sr-Latn-CS"/>
        </w:rPr>
        <w:t>oblema</w:t>
      </w:r>
      <w:r>
        <w:rPr>
          <w:rFonts w:ascii="Arial" w:hAnsi="Arial" w:cs="Arial"/>
          <w:sz w:val="22"/>
          <w:szCs w:val="22"/>
          <w:lang w:val="sr-Latn-CS"/>
        </w:rPr>
        <w:t xml:space="preserve"> zavisnosti.</w:t>
      </w:r>
    </w:p>
    <w:p w:rsidR="00BF6E01" w:rsidRPr="00D85264" w:rsidRDefault="00BF6E01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95A83" w:rsidRDefault="00673CD2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Nakon isteka perioda adaptacije</w:t>
      </w:r>
      <w:r w:rsidR="00CE4D2A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klijentima</w:t>
      </w:r>
      <w:r w:rsidR="000374F9">
        <w:rPr>
          <w:rFonts w:ascii="Arial" w:hAnsi="Arial" w:cs="Arial"/>
          <w:sz w:val="22"/>
          <w:szCs w:val="22"/>
          <w:lang w:val="sr-Latn-CS"/>
        </w:rPr>
        <w:t>/kinjama</w:t>
      </w:r>
      <w:r>
        <w:rPr>
          <w:rFonts w:ascii="Arial" w:hAnsi="Arial" w:cs="Arial"/>
          <w:sz w:val="22"/>
          <w:szCs w:val="22"/>
          <w:lang w:val="sr-Latn-CS"/>
        </w:rPr>
        <w:t xml:space="preserve"> se omogućava pravo na posjetu i telefonske pozive porodici</w:t>
      </w:r>
      <w:r w:rsidR="00BF6E01">
        <w:rPr>
          <w:rFonts w:ascii="Arial" w:hAnsi="Arial" w:cs="Arial"/>
          <w:sz w:val="22"/>
          <w:szCs w:val="22"/>
          <w:lang w:val="sr-Latn-CS"/>
        </w:rPr>
        <w:t xml:space="preserve"> jednom sedmično</w:t>
      </w:r>
      <w:r>
        <w:rPr>
          <w:rFonts w:ascii="Arial" w:hAnsi="Arial" w:cs="Arial"/>
          <w:sz w:val="22"/>
          <w:szCs w:val="22"/>
          <w:lang w:val="sr-Latn-CS"/>
        </w:rPr>
        <w:t>, gdje se ova procedura realizuje po već formiranom obrascu koji štiti interese klijenata</w:t>
      </w:r>
      <w:r w:rsidR="00595A83">
        <w:rPr>
          <w:rFonts w:ascii="Arial" w:hAnsi="Arial" w:cs="Arial"/>
          <w:sz w:val="22"/>
          <w:szCs w:val="22"/>
          <w:lang w:val="sr-Latn-CS"/>
        </w:rPr>
        <w:t>/kinje</w:t>
      </w:r>
      <w:r w:rsidR="00BF6E01">
        <w:rPr>
          <w:rFonts w:ascii="Arial" w:hAnsi="Arial" w:cs="Arial"/>
          <w:sz w:val="22"/>
          <w:szCs w:val="22"/>
          <w:lang w:val="sr-Latn-CS"/>
        </w:rPr>
        <w:t>.</w:t>
      </w:r>
      <w:r w:rsidR="000374F9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4848E6" w:rsidRPr="00D85264" w:rsidRDefault="00595A83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ovoj fazi k</w:t>
      </w:r>
      <w:r w:rsidR="000374F9">
        <w:rPr>
          <w:rFonts w:ascii="Arial" w:hAnsi="Arial" w:cs="Arial"/>
          <w:sz w:val="22"/>
          <w:szCs w:val="22"/>
          <w:lang w:val="sr-Latn-CS"/>
        </w:rPr>
        <w:t>lijent/kinja će potpisati Ugovor o tretmanu (za period od 11 mjeseci), u kome su sa</w:t>
      </w:r>
      <w:r w:rsidR="00B32206">
        <w:rPr>
          <w:rFonts w:ascii="Arial" w:hAnsi="Arial" w:cs="Arial"/>
          <w:sz w:val="22"/>
          <w:szCs w:val="22"/>
          <w:lang w:val="sr-Latn-CS"/>
        </w:rPr>
        <w:t>držana prava i obaveze koja se odnose</w:t>
      </w:r>
      <w:r w:rsidR="000374F9">
        <w:rPr>
          <w:rFonts w:ascii="Arial" w:hAnsi="Arial" w:cs="Arial"/>
          <w:sz w:val="22"/>
          <w:szCs w:val="22"/>
          <w:lang w:val="sr-Latn-CS"/>
        </w:rPr>
        <w:t xml:space="preserve"> na korektno ponašanje i prihvatanje pravila kolektivnog smještaja</w:t>
      </w:r>
      <w:r w:rsidR="0079371B">
        <w:rPr>
          <w:rFonts w:ascii="Arial" w:hAnsi="Arial" w:cs="Arial"/>
          <w:sz w:val="22"/>
          <w:szCs w:val="22"/>
          <w:lang w:val="sr-Latn-CS"/>
        </w:rPr>
        <w:t>. Takođe, ovaj ugovor sadrži i listu lica kojima će biti odobrena posjeta, a koji ne mog</w:t>
      </w:r>
      <w:r w:rsidR="00BD30E8">
        <w:rPr>
          <w:rFonts w:ascii="Arial" w:hAnsi="Arial" w:cs="Arial"/>
          <w:sz w:val="22"/>
          <w:szCs w:val="22"/>
          <w:lang w:val="sr-Latn-CS"/>
        </w:rPr>
        <w:t>u ugroziti oporavak</w:t>
      </w:r>
      <w:r w:rsidR="0079371B">
        <w:rPr>
          <w:rFonts w:ascii="Arial" w:hAnsi="Arial" w:cs="Arial"/>
          <w:sz w:val="22"/>
          <w:szCs w:val="22"/>
          <w:lang w:val="sr-Latn-CS"/>
        </w:rPr>
        <w:t xml:space="preserve"> i fu</w:t>
      </w:r>
      <w:r w:rsidR="0056118B">
        <w:rPr>
          <w:rFonts w:ascii="Arial" w:hAnsi="Arial" w:cs="Arial"/>
          <w:sz w:val="22"/>
          <w:szCs w:val="22"/>
          <w:lang w:val="sr-Latn-CS"/>
        </w:rPr>
        <w:t>n</w:t>
      </w:r>
      <w:r w:rsidR="0079371B">
        <w:rPr>
          <w:rFonts w:ascii="Arial" w:hAnsi="Arial" w:cs="Arial"/>
          <w:sz w:val="22"/>
          <w:szCs w:val="22"/>
          <w:lang w:val="sr-Latn-CS"/>
        </w:rPr>
        <w:t>kcionisanje klijenta/kinje u ustanovi.</w:t>
      </w:r>
    </w:p>
    <w:p w:rsidR="00824957" w:rsidRPr="00D85264" w:rsidRDefault="00824957" w:rsidP="004848E6">
      <w:pPr>
        <w:contextualSpacing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4848E6" w:rsidRPr="0042375F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BC17D6" w:rsidRPr="0042375F" w:rsidRDefault="00BC17D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1D68BD" w:rsidP="004848E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Psihijatrijsko praćenje klijenata/kinja</w:t>
      </w:r>
      <w:r w:rsidR="008D57C9">
        <w:rPr>
          <w:rFonts w:ascii="Arial" w:hAnsi="Arial" w:cs="Arial"/>
          <w:b/>
        </w:rPr>
        <w:t xml:space="preserve"> </w:t>
      </w:r>
    </w:p>
    <w:p w:rsidR="0056118B" w:rsidRPr="00D85264" w:rsidRDefault="0056118B" w:rsidP="0056118B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7C133C" w:rsidRPr="0042375F" w:rsidRDefault="00C966BA" w:rsidP="00C966BA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Bolest zavisnosti</w:t>
      </w:r>
      <w:r w:rsidR="005001F5">
        <w:rPr>
          <w:rFonts w:ascii="Arial" w:hAnsi="Arial" w:cs="Arial"/>
          <w:sz w:val="22"/>
          <w:szCs w:val="22"/>
          <w:lang w:val="sr-Latn-CS"/>
        </w:rPr>
        <w:t xml:space="preserve"> prate i drugi p</w:t>
      </w:r>
      <w:r w:rsidR="008C6DC9">
        <w:rPr>
          <w:rFonts w:ascii="Arial" w:hAnsi="Arial" w:cs="Arial"/>
          <w:sz w:val="22"/>
          <w:szCs w:val="22"/>
          <w:lang w:val="sr-Latn-CS"/>
        </w:rPr>
        <w:t>sihijatrijski</w:t>
      </w:r>
      <w:r w:rsidR="005001F5">
        <w:rPr>
          <w:rFonts w:ascii="Arial" w:hAnsi="Arial" w:cs="Arial"/>
          <w:sz w:val="22"/>
          <w:szCs w:val="22"/>
          <w:lang w:val="sr-Latn-CS"/>
        </w:rPr>
        <w:t xml:space="preserve"> poremaćaji i problemi</w:t>
      </w:r>
      <w:r w:rsidR="00FE6599">
        <w:rPr>
          <w:rFonts w:ascii="Arial" w:hAnsi="Arial" w:cs="Arial"/>
          <w:sz w:val="22"/>
          <w:szCs w:val="22"/>
          <w:lang w:val="sr-Latn-CS"/>
        </w:rPr>
        <w:t>,</w:t>
      </w:r>
      <w:r w:rsidR="005001F5">
        <w:rPr>
          <w:rFonts w:ascii="Arial" w:hAnsi="Arial" w:cs="Arial"/>
          <w:sz w:val="22"/>
          <w:szCs w:val="22"/>
          <w:lang w:val="sr-Latn-CS"/>
        </w:rPr>
        <w:t xml:space="preserve"> pa je aktivno učešće psihijatra u praćenj</w:t>
      </w:r>
      <w:r w:rsidR="0056118B">
        <w:rPr>
          <w:rFonts w:ascii="Arial" w:hAnsi="Arial" w:cs="Arial"/>
          <w:sz w:val="22"/>
          <w:szCs w:val="22"/>
          <w:lang w:val="sr-Latn-CS"/>
        </w:rPr>
        <w:t>u klijena</w:t>
      </w:r>
      <w:r w:rsidR="005001F5">
        <w:rPr>
          <w:rFonts w:ascii="Arial" w:hAnsi="Arial" w:cs="Arial"/>
          <w:sz w:val="22"/>
          <w:szCs w:val="22"/>
          <w:lang w:val="sr-Latn-CS"/>
        </w:rPr>
        <w:t>ta/kinja neophodno kako bi se adekvatno odgovorilo na određena psihička stanja.</w:t>
      </w:r>
      <w:r w:rsidR="007C133C">
        <w:rPr>
          <w:rFonts w:ascii="Arial" w:hAnsi="Arial" w:cs="Arial"/>
          <w:sz w:val="22"/>
          <w:szCs w:val="22"/>
          <w:lang w:val="sr-Latn-CS"/>
        </w:rPr>
        <w:t xml:space="preserve"> Nakon prijema klijenta/kinje započeće psihijatrijsko praćenje koje podra</w:t>
      </w:r>
      <w:r w:rsidR="0056118B">
        <w:rPr>
          <w:rFonts w:ascii="Arial" w:hAnsi="Arial" w:cs="Arial"/>
          <w:sz w:val="22"/>
          <w:szCs w:val="22"/>
          <w:lang w:val="sr-Latn-CS"/>
        </w:rPr>
        <w:t>zmijeva praćenja stanja klijenta</w:t>
      </w:r>
      <w:r w:rsidR="007C133C">
        <w:rPr>
          <w:rFonts w:ascii="Arial" w:hAnsi="Arial" w:cs="Arial"/>
          <w:sz w:val="22"/>
          <w:szCs w:val="22"/>
          <w:lang w:val="sr-Latn-CS"/>
        </w:rPr>
        <w:t>/kinje posebno u p</w:t>
      </w:r>
      <w:r w:rsidR="00061141">
        <w:rPr>
          <w:rFonts w:ascii="Arial" w:hAnsi="Arial" w:cs="Arial"/>
          <w:sz w:val="22"/>
          <w:szCs w:val="22"/>
          <w:lang w:val="sr-Latn-CS"/>
        </w:rPr>
        <w:t>e</w:t>
      </w:r>
      <w:r w:rsidR="007C133C">
        <w:rPr>
          <w:rFonts w:ascii="Arial" w:hAnsi="Arial" w:cs="Arial"/>
          <w:sz w:val="22"/>
          <w:szCs w:val="22"/>
          <w:lang w:val="sr-Latn-CS"/>
        </w:rPr>
        <w:t xml:space="preserve">riodu adaptacije kada postoji mogućnost za pojavom simptoma apstinencijalnog sindroma. Takođe, </w:t>
      </w:r>
      <w:r w:rsidR="007C133C" w:rsidRPr="0042375F">
        <w:rPr>
          <w:rFonts w:ascii="Arial" w:hAnsi="Arial" w:cs="Arial"/>
          <w:sz w:val="22"/>
          <w:szCs w:val="22"/>
          <w:lang w:val="sr-Latn-CS"/>
        </w:rPr>
        <w:t>o</w:t>
      </w:r>
      <w:r w:rsidRPr="0042375F">
        <w:rPr>
          <w:rFonts w:ascii="Arial" w:hAnsi="Arial" w:cs="Arial"/>
          <w:sz w:val="22"/>
          <w:szCs w:val="22"/>
          <w:lang w:val="sr-Latn-CS"/>
        </w:rPr>
        <w:t>va aktivnost odvijaće se u toku tretmana, uz konstantno pra</w:t>
      </w:r>
      <w:r w:rsidR="00292DAC" w:rsidRPr="0042375F">
        <w:rPr>
          <w:rFonts w:ascii="Arial" w:hAnsi="Arial" w:cs="Arial"/>
          <w:sz w:val="22"/>
          <w:szCs w:val="22"/>
          <w:lang w:val="sr-Latn-CS"/>
        </w:rPr>
        <w:t>ćenje, posebno kod onih klijenata/kinja</w:t>
      </w:r>
      <w:r w:rsidRPr="0042375F">
        <w:rPr>
          <w:rFonts w:ascii="Arial" w:hAnsi="Arial" w:cs="Arial"/>
          <w:sz w:val="22"/>
          <w:szCs w:val="22"/>
          <w:lang w:val="sr-Latn-CS"/>
        </w:rPr>
        <w:t xml:space="preserve"> gdje se u toku rada ispolje potrebe za saniranjem propratnih psihičkih stanja.</w:t>
      </w:r>
      <w:r w:rsidR="0056118B">
        <w:rPr>
          <w:rFonts w:ascii="Arial" w:hAnsi="Arial" w:cs="Arial"/>
          <w:sz w:val="22"/>
          <w:szCs w:val="22"/>
          <w:lang w:val="sr-Latn-CS"/>
        </w:rPr>
        <w:t xml:space="preserve"> Na osnovu dosadašnj</w:t>
      </w:r>
      <w:r w:rsidR="00061141" w:rsidRPr="0042375F">
        <w:rPr>
          <w:rFonts w:ascii="Arial" w:hAnsi="Arial" w:cs="Arial"/>
          <w:sz w:val="22"/>
          <w:szCs w:val="22"/>
          <w:lang w:val="sr-Latn-CS"/>
        </w:rPr>
        <w:t xml:space="preserve">ih </w:t>
      </w:r>
      <w:r w:rsidR="0056118B">
        <w:rPr>
          <w:rFonts w:ascii="Arial" w:hAnsi="Arial" w:cs="Arial"/>
          <w:sz w:val="22"/>
          <w:szCs w:val="22"/>
          <w:lang w:val="sr-Latn-CS"/>
        </w:rPr>
        <w:t>iskustava</w:t>
      </w:r>
      <w:r w:rsidR="00061141" w:rsidRPr="0042375F">
        <w:rPr>
          <w:rFonts w:ascii="Arial" w:hAnsi="Arial" w:cs="Arial"/>
          <w:sz w:val="22"/>
          <w:szCs w:val="22"/>
          <w:lang w:val="sr-Latn-CS"/>
        </w:rPr>
        <w:t xml:space="preserve"> pokazalo se da postoji izražena potreba za psihijatrijskim praćenjem, zbog pojava dualnih dijagnoza</w:t>
      </w:r>
      <w:r w:rsidR="0056118B">
        <w:rPr>
          <w:rFonts w:ascii="Arial" w:hAnsi="Arial" w:cs="Arial"/>
          <w:sz w:val="22"/>
          <w:szCs w:val="22"/>
          <w:lang w:val="sr-Latn-CS"/>
        </w:rPr>
        <w:t>,</w:t>
      </w:r>
      <w:r w:rsidR="00061141" w:rsidRPr="0042375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6118B" w:rsidRPr="0042375F">
        <w:rPr>
          <w:rFonts w:ascii="Arial" w:hAnsi="Arial" w:cs="Arial"/>
          <w:sz w:val="22"/>
          <w:szCs w:val="22"/>
          <w:lang w:val="sr-Latn-CS"/>
        </w:rPr>
        <w:t>tzv.komorbiteta</w:t>
      </w:r>
      <w:r w:rsidR="0056118B">
        <w:rPr>
          <w:rFonts w:ascii="Arial" w:hAnsi="Arial" w:cs="Arial"/>
          <w:sz w:val="22"/>
          <w:szCs w:val="22"/>
          <w:lang w:val="sr-Latn-CS"/>
        </w:rPr>
        <w:t>,</w:t>
      </w:r>
      <w:r w:rsidR="0056118B" w:rsidRPr="0042375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6118B">
        <w:rPr>
          <w:rFonts w:ascii="Arial" w:hAnsi="Arial" w:cs="Arial"/>
          <w:sz w:val="22"/>
          <w:szCs w:val="22"/>
          <w:lang w:val="sr-Latn-CS"/>
        </w:rPr>
        <w:t>gdje po</w:t>
      </w:r>
      <w:r w:rsidR="00AE430C">
        <w:rPr>
          <w:rFonts w:ascii="Arial" w:hAnsi="Arial" w:cs="Arial"/>
          <w:sz w:val="22"/>
          <w:szCs w:val="22"/>
          <w:lang w:val="sr-Latn-CS"/>
        </w:rPr>
        <w:t xml:space="preserve">red bolesti zavisnosti postoji </w:t>
      </w:r>
      <w:r w:rsidR="00061141" w:rsidRPr="0042375F">
        <w:rPr>
          <w:rFonts w:ascii="Arial" w:hAnsi="Arial" w:cs="Arial"/>
          <w:sz w:val="22"/>
          <w:szCs w:val="22"/>
          <w:lang w:val="sr-Latn-CS"/>
        </w:rPr>
        <w:t xml:space="preserve"> drugo psihičko stanje koje zahtijeva </w:t>
      </w:r>
      <w:r w:rsidR="00AE430C">
        <w:rPr>
          <w:rFonts w:ascii="Arial" w:hAnsi="Arial" w:cs="Arial"/>
          <w:sz w:val="22"/>
          <w:szCs w:val="22"/>
          <w:lang w:val="sr-Latn-CS"/>
        </w:rPr>
        <w:t>psihijatrijski tretman praćen farmakoterapijom</w:t>
      </w:r>
      <w:r w:rsidR="00061141" w:rsidRPr="0042375F">
        <w:rPr>
          <w:rFonts w:ascii="Arial" w:hAnsi="Arial" w:cs="Arial"/>
          <w:sz w:val="22"/>
          <w:szCs w:val="22"/>
          <w:lang w:val="sr-Latn-CS"/>
        </w:rPr>
        <w:t>.</w:t>
      </w:r>
    </w:p>
    <w:p w:rsidR="007C133C" w:rsidRPr="0042375F" w:rsidRDefault="00C966BA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42375F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1D68BD" w:rsidRPr="0042375F" w:rsidRDefault="001D68BD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1C6EC2" w:rsidP="004848E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Grupne terapije </w:t>
      </w:r>
      <w:r w:rsidR="00D50BCD">
        <w:rPr>
          <w:rFonts w:ascii="Arial" w:hAnsi="Arial" w:cs="Arial"/>
          <w:b/>
        </w:rPr>
        <w:t xml:space="preserve">i </w:t>
      </w:r>
      <w:r w:rsidR="007B6F92">
        <w:rPr>
          <w:rFonts w:ascii="Arial" w:hAnsi="Arial" w:cs="Arial"/>
          <w:b/>
        </w:rPr>
        <w:t xml:space="preserve">rad u grupi </w:t>
      </w:r>
    </w:p>
    <w:p w:rsidR="00FE6599" w:rsidRDefault="00FE6599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E01A8E" w:rsidRDefault="00E01A8E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Osnovu terapijskog rada sa </w:t>
      </w:r>
      <w:r w:rsidRPr="0023309A">
        <w:rPr>
          <w:rFonts w:ascii="Arial" w:hAnsi="Arial" w:cs="Arial"/>
          <w:sz w:val="22"/>
          <w:szCs w:val="22"/>
          <w:lang w:val="sr-Latn-CS"/>
        </w:rPr>
        <w:t>klijentima</w:t>
      </w:r>
      <w:r>
        <w:rPr>
          <w:rFonts w:ascii="Arial" w:hAnsi="Arial" w:cs="Arial"/>
          <w:sz w:val="22"/>
          <w:szCs w:val="22"/>
          <w:lang w:val="sr-Latn-CS"/>
        </w:rPr>
        <w:t>/</w:t>
      </w:r>
      <w:r w:rsidRPr="0023309A">
        <w:rPr>
          <w:rFonts w:ascii="Arial" w:hAnsi="Arial" w:cs="Arial"/>
          <w:sz w:val="22"/>
          <w:szCs w:val="22"/>
          <w:lang w:val="sr-Latn-CS"/>
        </w:rPr>
        <w:t xml:space="preserve">kinjama </w:t>
      </w:r>
      <w:r>
        <w:rPr>
          <w:rFonts w:ascii="Arial" w:hAnsi="Arial" w:cs="Arial"/>
          <w:sz w:val="22"/>
          <w:szCs w:val="22"/>
          <w:lang w:val="sr-Latn-CS"/>
        </w:rPr>
        <w:t>čine grupne terapije.</w:t>
      </w:r>
    </w:p>
    <w:p w:rsidR="00E01A8E" w:rsidRPr="00747D60" w:rsidRDefault="00E01A8E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E01A8E" w:rsidRDefault="00E01A8E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23309A">
        <w:rPr>
          <w:rFonts w:ascii="Arial" w:hAnsi="Arial" w:cs="Arial"/>
          <w:sz w:val="22"/>
          <w:szCs w:val="22"/>
          <w:lang w:val="sr-Latn-CS"/>
        </w:rPr>
        <w:t>U toku grupnog rada, kao i za</w:t>
      </w:r>
      <w:r>
        <w:rPr>
          <w:rFonts w:ascii="Arial" w:hAnsi="Arial" w:cs="Arial"/>
          <w:sz w:val="22"/>
          <w:szCs w:val="22"/>
          <w:lang w:val="sr-Latn-CS"/>
        </w:rPr>
        <w:t xml:space="preserve"> potrebe organizacije individul</w:t>
      </w:r>
      <w:r w:rsidRPr="0023309A">
        <w:rPr>
          <w:rFonts w:ascii="Arial" w:hAnsi="Arial" w:cs="Arial"/>
          <w:sz w:val="22"/>
          <w:szCs w:val="22"/>
          <w:lang w:val="sr-Latn-CS"/>
        </w:rPr>
        <w:t>nih planova za rad sa klijentima/kinjama, sprovodiće se sljedeće tehnike, različiti modaliteti i učenja</w:t>
      </w:r>
      <w:r>
        <w:rPr>
          <w:rFonts w:ascii="Arial" w:hAnsi="Arial" w:cs="Arial"/>
          <w:sz w:val="22"/>
          <w:szCs w:val="22"/>
          <w:lang w:val="sr-Latn-CS"/>
        </w:rPr>
        <w:t>, usmjereni</w:t>
      </w:r>
      <w:r w:rsidRPr="0023309A">
        <w:rPr>
          <w:rFonts w:ascii="Arial" w:hAnsi="Arial" w:cs="Arial"/>
          <w:sz w:val="22"/>
          <w:szCs w:val="22"/>
          <w:lang w:val="sr-Latn-CS"/>
        </w:rPr>
        <w:t xml:space="preserve"> na korekcije ponašanja, ali i procese razmišljanja:</w:t>
      </w:r>
    </w:p>
    <w:p w:rsidR="0056118B" w:rsidRPr="0023309A" w:rsidRDefault="0056118B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E01A8E" w:rsidRDefault="00E01A8E" w:rsidP="0056118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  <w:r w:rsidRPr="0023309A">
        <w:rPr>
          <w:rFonts w:ascii="Arial" w:hAnsi="Arial" w:cs="Arial"/>
          <w:b/>
          <w:i/>
          <w:sz w:val="22"/>
          <w:szCs w:val="22"/>
          <w:lang w:val="sr-Latn-CS"/>
        </w:rPr>
        <w:t xml:space="preserve">Transakciona analiza- </w:t>
      </w:r>
      <w:r w:rsidRPr="0023309A">
        <w:rPr>
          <w:rFonts w:ascii="Arial" w:hAnsi="Arial" w:cs="Arial"/>
          <w:sz w:val="22"/>
          <w:szCs w:val="22"/>
          <w:lang w:val="sr-Latn-CS"/>
        </w:rPr>
        <w:t>Osnovna filozofska pretpostavka TA je da svaka osoba ima sposobnost da misli i da destruktiv</w:t>
      </w:r>
      <w:r>
        <w:rPr>
          <w:rFonts w:ascii="Arial" w:hAnsi="Arial" w:cs="Arial"/>
          <w:sz w:val="22"/>
          <w:szCs w:val="22"/>
          <w:lang w:val="sr-Latn-CS"/>
        </w:rPr>
        <w:t>ne odluke koje donose pojedinci,</w:t>
      </w:r>
      <w:r w:rsidRPr="0023309A">
        <w:rPr>
          <w:rFonts w:ascii="Arial" w:hAnsi="Arial" w:cs="Arial"/>
          <w:sz w:val="22"/>
          <w:szCs w:val="22"/>
          <w:lang w:val="sr-Latn-CS"/>
        </w:rPr>
        <w:t xml:space="preserve"> oni mogu i promijeniti uz pomoć terapeuta</w:t>
      </w:r>
      <w:r>
        <w:rPr>
          <w:rFonts w:ascii="Arial" w:hAnsi="Arial" w:cs="Arial"/>
          <w:sz w:val="22"/>
          <w:szCs w:val="22"/>
          <w:lang w:val="sr-Latn-CS"/>
        </w:rPr>
        <w:t>,</w:t>
      </w:r>
      <w:r w:rsidRPr="0023309A">
        <w:rPr>
          <w:rFonts w:ascii="Arial" w:hAnsi="Arial" w:cs="Arial"/>
          <w:sz w:val="22"/>
          <w:szCs w:val="22"/>
          <w:lang w:val="sr-Latn-CS"/>
        </w:rPr>
        <w:t xml:space="preserve"> sa kojim su u ravnopravnom odnosu. Klasična škola TA stavlja naglasak na jačanje Odraslog, </w:t>
      </w:r>
      <w:r>
        <w:rPr>
          <w:rFonts w:ascii="Arial" w:hAnsi="Arial" w:cs="Arial"/>
          <w:sz w:val="22"/>
          <w:szCs w:val="22"/>
          <w:lang w:val="sr-Latn-CS"/>
        </w:rPr>
        <w:t>tj.</w:t>
      </w:r>
      <w:r w:rsidRPr="0023309A">
        <w:rPr>
          <w:rFonts w:ascii="Arial" w:hAnsi="Arial" w:cs="Arial"/>
          <w:sz w:val="22"/>
          <w:szCs w:val="22"/>
          <w:lang w:val="sr-Latn-CS"/>
        </w:rPr>
        <w:t xml:space="preserve"> onog dijela ličnosti koji donosi zrele i racionalne odgovore u odnosu na situaciju </w:t>
      </w:r>
      <w:r w:rsidRPr="0023309A">
        <w:rPr>
          <w:rFonts w:ascii="Arial" w:hAnsi="Arial" w:cs="Arial"/>
          <w:i/>
          <w:sz w:val="22"/>
          <w:szCs w:val="22"/>
          <w:lang w:val="sr-Latn-CS"/>
        </w:rPr>
        <w:t>sada i ovdje</w:t>
      </w:r>
      <w:r w:rsidRPr="0023309A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FE6599" w:rsidRPr="0023309A" w:rsidRDefault="00FE6599" w:rsidP="0056118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Racionalno emotivno bihejvioralana terapija (REBT) </w:t>
      </w:r>
      <w:r w:rsidR="002B766F">
        <w:rPr>
          <w:rFonts w:ascii="Arial" w:hAnsi="Arial" w:cs="Arial"/>
          <w:b/>
          <w:i/>
          <w:sz w:val="22"/>
          <w:szCs w:val="22"/>
          <w:lang w:val="sr-Latn-CS"/>
        </w:rPr>
        <w:t>–</w:t>
      </w: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="002B766F">
        <w:rPr>
          <w:rFonts w:ascii="Arial" w:hAnsi="Arial" w:cs="Arial"/>
          <w:sz w:val="22"/>
          <w:szCs w:val="22"/>
          <w:lang w:val="sr-Latn-CS"/>
        </w:rPr>
        <w:t>teorij</w:t>
      </w:r>
      <w:r w:rsidR="0056118B">
        <w:rPr>
          <w:rFonts w:ascii="Arial" w:hAnsi="Arial" w:cs="Arial"/>
          <w:sz w:val="22"/>
          <w:szCs w:val="22"/>
          <w:lang w:val="sr-Latn-CS"/>
        </w:rPr>
        <w:t>ske</w:t>
      </w:r>
      <w:r w:rsidR="002B766F">
        <w:rPr>
          <w:rFonts w:ascii="Arial" w:hAnsi="Arial" w:cs="Arial"/>
          <w:sz w:val="22"/>
          <w:szCs w:val="22"/>
          <w:lang w:val="sr-Latn-CS"/>
        </w:rPr>
        <w:t xml:space="preserve"> pretpostavke na kojima počiva praksa REBT najviše se tiču odnosa mišljenja, emocij</w:t>
      </w:r>
      <w:r w:rsidR="0056118B">
        <w:rPr>
          <w:rFonts w:ascii="Arial" w:hAnsi="Arial" w:cs="Arial"/>
          <w:sz w:val="22"/>
          <w:szCs w:val="22"/>
          <w:lang w:val="sr-Latn-CS"/>
        </w:rPr>
        <w:t>a i ponašanja. Osnovno teorijsko</w:t>
      </w:r>
      <w:r w:rsidR="002B766F">
        <w:rPr>
          <w:rFonts w:ascii="Arial" w:hAnsi="Arial" w:cs="Arial"/>
          <w:sz w:val="22"/>
          <w:szCs w:val="22"/>
          <w:lang w:val="sr-Latn-CS"/>
        </w:rPr>
        <w:t xml:space="preserve"> pitanje nije ZAŠTO tako postupaju, nego KAKO da pomo</w:t>
      </w:r>
      <w:r w:rsidR="0056118B">
        <w:rPr>
          <w:rFonts w:ascii="Arial" w:hAnsi="Arial" w:cs="Arial"/>
          <w:sz w:val="22"/>
          <w:szCs w:val="22"/>
          <w:lang w:val="sr-Latn-CS"/>
        </w:rPr>
        <w:t>gnu sebi da postupaju racionalno</w:t>
      </w:r>
      <w:r w:rsidR="002B766F">
        <w:rPr>
          <w:rFonts w:ascii="Arial" w:hAnsi="Arial" w:cs="Arial"/>
          <w:sz w:val="22"/>
          <w:szCs w:val="22"/>
          <w:lang w:val="sr-Latn-CS"/>
        </w:rPr>
        <w:t>. Naša uvjerenja se mogu mijenjati</w:t>
      </w:r>
      <w:r w:rsidR="00D55E2C">
        <w:rPr>
          <w:rFonts w:ascii="Arial" w:hAnsi="Arial" w:cs="Arial"/>
          <w:sz w:val="22"/>
          <w:szCs w:val="22"/>
          <w:lang w:val="sr-Latn-CS"/>
        </w:rPr>
        <w:t>, a kao posledica mijenjanja našeg razmišljanja</w:t>
      </w:r>
      <w:r w:rsidR="0056118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55E2C">
        <w:rPr>
          <w:rFonts w:ascii="Arial" w:hAnsi="Arial" w:cs="Arial"/>
          <w:sz w:val="22"/>
          <w:szCs w:val="22"/>
          <w:lang w:val="sr-Latn-CS"/>
        </w:rPr>
        <w:t>tj.</w:t>
      </w:r>
      <w:r w:rsidR="0056118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55E2C">
        <w:rPr>
          <w:rFonts w:ascii="Arial" w:hAnsi="Arial" w:cs="Arial"/>
          <w:sz w:val="22"/>
          <w:szCs w:val="22"/>
          <w:lang w:val="sr-Latn-CS"/>
        </w:rPr>
        <w:t>uvjerenja promijeniće se naša osjećanja i ponašanje.</w:t>
      </w:r>
    </w:p>
    <w:p w:rsidR="00E01A8E" w:rsidRPr="002F772B" w:rsidRDefault="00E01A8E" w:rsidP="005611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eastAsia="Calibri" w:hAnsi="Arial" w:cs="Arial"/>
          <w:lang w:val="sr-Latn-CS"/>
        </w:rPr>
      </w:pPr>
      <w:r w:rsidRPr="00AB6EDB">
        <w:rPr>
          <w:rFonts w:ascii="Arial" w:eastAsia="Calibri" w:hAnsi="Arial" w:cs="Arial"/>
          <w:b/>
          <w:i/>
          <w:lang w:val="sr-Latn-CS"/>
        </w:rPr>
        <w:t xml:space="preserve">Asertivni trening- </w:t>
      </w:r>
      <w:r w:rsidR="00FE6599">
        <w:rPr>
          <w:rFonts w:ascii="Arial" w:eastAsia="Calibri" w:hAnsi="Arial" w:cs="Arial"/>
          <w:lang w:val="sr-Latn-CS"/>
        </w:rPr>
        <w:t>k</w:t>
      </w:r>
      <w:r w:rsidRPr="00AB6EDB">
        <w:rPr>
          <w:rFonts w:ascii="Arial" w:eastAsia="Calibri" w:hAnsi="Arial" w:cs="Arial"/>
          <w:lang w:val="sr-Latn-CS"/>
        </w:rPr>
        <w:t xml:space="preserve">ako je jedna od glavnih karakteristika zavisnika neistrajnost, labilnost, </w:t>
      </w:r>
      <w:r w:rsidR="0056118B">
        <w:rPr>
          <w:rFonts w:ascii="Arial" w:eastAsia="Calibri" w:hAnsi="Arial" w:cs="Arial"/>
          <w:lang w:val="sr-Latn-CS"/>
        </w:rPr>
        <w:t>sugestibilnost, te</w:t>
      </w:r>
      <w:r w:rsidRPr="002F772B">
        <w:rPr>
          <w:rFonts w:ascii="Arial" w:eastAsia="Calibri" w:hAnsi="Arial" w:cs="Arial"/>
          <w:lang w:val="sr-Latn-CS"/>
        </w:rPr>
        <w:t xml:space="preserve"> će se, u okviru grupnog rada, organizovati edukacija na temu asertivnosti,</w:t>
      </w:r>
      <w:r w:rsidRPr="002F772B">
        <w:rPr>
          <w:rFonts w:ascii="Arial" w:eastAsia="Calibri" w:hAnsi="Arial" w:cs="Arial"/>
          <w:b/>
          <w:i/>
          <w:lang w:val="sr-Latn-CS"/>
        </w:rPr>
        <w:t xml:space="preserve"> </w:t>
      </w:r>
      <w:r w:rsidRPr="002F772B">
        <w:rPr>
          <w:rFonts w:ascii="Arial" w:eastAsia="Calibri" w:hAnsi="Arial" w:cs="Arial"/>
          <w:lang w:val="sr-Latn-CS"/>
        </w:rPr>
        <w:t>koja je nezaobilazan dio rehabilitacije i resocijalizacije. Asretivni trening podrazumijeva radioničarski rad. Nakon svake radionice klijentima</w:t>
      </w:r>
      <w:r w:rsidR="0056118B">
        <w:rPr>
          <w:rFonts w:ascii="Arial" w:eastAsia="Calibri" w:hAnsi="Arial" w:cs="Arial"/>
          <w:lang w:val="sr-Latn-CS"/>
        </w:rPr>
        <w:t>/kinjama</w:t>
      </w:r>
      <w:r w:rsidRPr="002F772B">
        <w:rPr>
          <w:rFonts w:ascii="Arial" w:eastAsia="Calibri" w:hAnsi="Arial" w:cs="Arial"/>
          <w:lang w:val="sr-Latn-CS"/>
        </w:rPr>
        <w:t xml:space="preserve"> se zadaju određeni zadaci, do naredne radionice. Na taj način terapeut može da prati u kojoj mjeri klijenti</w:t>
      </w:r>
      <w:r w:rsidR="0056118B">
        <w:rPr>
          <w:rFonts w:ascii="Arial" w:eastAsia="Calibri" w:hAnsi="Arial" w:cs="Arial"/>
          <w:lang w:val="sr-Latn-CS"/>
        </w:rPr>
        <w:t>/kinje</w:t>
      </w:r>
      <w:r w:rsidRPr="002F772B">
        <w:rPr>
          <w:rFonts w:ascii="Arial" w:eastAsia="Calibri" w:hAnsi="Arial" w:cs="Arial"/>
          <w:lang w:val="sr-Latn-CS"/>
        </w:rPr>
        <w:t xml:space="preserve"> razumiju ovaj koncept i što je važnije, u kojoj mjeri ga usvajaju u svom ponašanju. </w:t>
      </w:r>
    </w:p>
    <w:p w:rsidR="00E01A8E" w:rsidRPr="002F772B" w:rsidRDefault="00E01A8E" w:rsidP="0056118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eastAsia="Calibri" w:hAnsi="Arial" w:cs="Arial"/>
          <w:b/>
          <w:lang w:val="sr-Latn-CS"/>
        </w:rPr>
      </w:pPr>
      <w:r w:rsidRPr="002F772B">
        <w:rPr>
          <w:rFonts w:ascii="Arial" w:eastAsia="Calibri" w:hAnsi="Arial" w:cs="Arial"/>
          <w:b/>
          <w:lang w:val="sr-Latn-CS"/>
        </w:rPr>
        <w:t>Trening emocionalne pismenosti -</w:t>
      </w:r>
      <w:r w:rsidR="00FE6599">
        <w:rPr>
          <w:rFonts w:ascii="Arial" w:eastAsia="Calibri" w:hAnsi="Arial" w:cs="Arial"/>
          <w:color w:val="000000"/>
          <w:lang w:val="sr-Latn-CS"/>
        </w:rPr>
        <w:t>. n</w:t>
      </w:r>
      <w:r w:rsidRPr="002F772B">
        <w:rPr>
          <w:rFonts w:ascii="Arial" w:eastAsia="Calibri" w:hAnsi="Arial" w:cs="Arial"/>
          <w:color w:val="000000"/>
          <w:lang w:val="sr-Latn-CS"/>
        </w:rPr>
        <w:t>edostatak adekvatnog osećanja krivice i griže sav</w:t>
      </w:r>
      <w:r w:rsidR="0056118B">
        <w:rPr>
          <w:rFonts w:ascii="Arial" w:eastAsia="Calibri" w:hAnsi="Arial" w:cs="Arial"/>
          <w:color w:val="000000"/>
          <w:lang w:val="sr-Latn-CS"/>
        </w:rPr>
        <w:t>j</w:t>
      </w:r>
      <w:r w:rsidRPr="002F772B">
        <w:rPr>
          <w:rFonts w:ascii="Arial" w:eastAsia="Calibri" w:hAnsi="Arial" w:cs="Arial"/>
          <w:color w:val="000000"/>
          <w:lang w:val="sr-Latn-CS"/>
        </w:rPr>
        <w:t>esti za destruktivno ponašanje prema sebi i okolini je jedna od osnovnih prepreka za brzo i efikasno liječ</w:t>
      </w:r>
      <w:r>
        <w:rPr>
          <w:rFonts w:ascii="Arial" w:eastAsia="Calibri" w:hAnsi="Arial" w:cs="Arial"/>
          <w:color w:val="000000"/>
          <w:lang w:val="sr-Latn-CS"/>
        </w:rPr>
        <w:t>e</w:t>
      </w:r>
      <w:r w:rsidRPr="002F772B">
        <w:rPr>
          <w:rFonts w:ascii="Arial" w:eastAsia="Calibri" w:hAnsi="Arial" w:cs="Arial"/>
          <w:color w:val="000000"/>
          <w:lang w:val="sr-Latn-CS"/>
        </w:rPr>
        <w:t>nje zavisnika</w:t>
      </w:r>
      <w:r w:rsidR="0056118B">
        <w:rPr>
          <w:rFonts w:ascii="Arial" w:eastAsia="Calibri" w:hAnsi="Arial" w:cs="Arial"/>
          <w:color w:val="000000"/>
          <w:lang w:val="sr-Latn-CS"/>
        </w:rPr>
        <w:t>/ca</w:t>
      </w:r>
      <w:r w:rsidRPr="002F772B">
        <w:rPr>
          <w:rFonts w:ascii="Arial" w:eastAsia="Calibri" w:hAnsi="Arial" w:cs="Arial"/>
          <w:color w:val="000000"/>
          <w:lang w:val="sr-Latn-CS"/>
        </w:rPr>
        <w:t xml:space="preserve">. Shodno tome u okviru grupnog rada organizovaće se edukacija na temu – </w:t>
      </w:r>
      <w:r w:rsidRPr="002F772B">
        <w:rPr>
          <w:rFonts w:ascii="Arial" w:eastAsia="Calibri" w:hAnsi="Arial" w:cs="Arial"/>
          <w:b/>
          <w:i/>
          <w:color w:val="000000"/>
          <w:lang w:val="sr-Latn-CS"/>
        </w:rPr>
        <w:t>učenje emocionalne pismenosti</w:t>
      </w:r>
      <w:r w:rsidRPr="002F772B">
        <w:rPr>
          <w:rFonts w:ascii="Arial" w:eastAsia="Calibri" w:hAnsi="Arial" w:cs="Arial"/>
          <w:color w:val="000000"/>
          <w:lang w:val="sr-Latn-CS"/>
        </w:rPr>
        <w:t xml:space="preserve">, koja ima za cilj </w:t>
      </w:r>
      <w:r w:rsidRPr="002F772B">
        <w:rPr>
          <w:rFonts w:ascii="Arial" w:eastAsia="Calibri" w:hAnsi="Arial" w:cs="Arial"/>
          <w:lang w:val="sr-Latn-CS"/>
        </w:rPr>
        <w:t>razumijevanje sopstvenih osjećanja i onoga što ih uzrokuje, kao i upravljanje njima.</w:t>
      </w:r>
      <w:r w:rsidRPr="002F772B">
        <w:rPr>
          <w:rFonts w:ascii="Arial" w:eastAsia="Calibri" w:hAnsi="Arial" w:cs="Arial"/>
          <w:color w:val="000000"/>
          <w:lang w:val="sr-Latn-CS"/>
        </w:rPr>
        <w:t xml:space="preserve"> </w:t>
      </w:r>
      <w:r w:rsidRPr="002F772B">
        <w:rPr>
          <w:rFonts w:ascii="Arial" w:eastAsia="Calibri" w:hAnsi="Arial" w:cs="Arial"/>
          <w:lang w:val="sr-Latn-CS"/>
        </w:rPr>
        <w:t>Opšti cilj učenja emocionalne pismenosti je naučiti da emocije rade ZA, a ne PROTIV nas, kao i povećati saradnju sa drugim ljudima bez manipulacije i psiholoških igri.</w:t>
      </w:r>
    </w:p>
    <w:p w:rsidR="00DD095E" w:rsidRPr="00DD095E" w:rsidRDefault="00DD095E" w:rsidP="00DD095E">
      <w:pPr>
        <w:jc w:val="both"/>
        <w:rPr>
          <w:rFonts w:ascii="Arial" w:hAnsi="Arial" w:cs="Arial"/>
          <w:b/>
          <w:lang w:val="sr-Latn-CS"/>
        </w:rPr>
      </w:pPr>
    </w:p>
    <w:p w:rsidR="0070474A" w:rsidRPr="005245E3" w:rsidRDefault="005245E3" w:rsidP="00606B44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5245E3">
        <w:rPr>
          <w:rFonts w:ascii="Arial" w:hAnsi="Arial" w:cs="Arial"/>
          <w:b/>
          <w:sz w:val="22"/>
          <w:szCs w:val="22"/>
          <w:lang w:val="sr-Latn-CS"/>
        </w:rPr>
        <w:t>Grup</w:t>
      </w:r>
      <w:r w:rsidR="008551CD">
        <w:rPr>
          <w:rFonts w:ascii="Arial" w:hAnsi="Arial" w:cs="Arial"/>
          <w:b/>
          <w:sz w:val="22"/>
          <w:szCs w:val="22"/>
          <w:lang w:val="sr-Latn-CS"/>
        </w:rPr>
        <w:t>ne psihoterapije</w:t>
      </w:r>
    </w:p>
    <w:p w:rsidR="005245E3" w:rsidRPr="0070474A" w:rsidRDefault="005245E3" w:rsidP="0070474A">
      <w:pPr>
        <w:ind w:left="360"/>
        <w:jc w:val="both"/>
        <w:rPr>
          <w:rFonts w:ascii="Arial" w:hAnsi="Arial" w:cs="Arial"/>
          <w:b/>
          <w:lang w:val="sr-Latn-CS"/>
        </w:rPr>
      </w:pPr>
    </w:p>
    <w:p w:rsidR="00E01A8E" w:rsidRDefault="00E01A8E" w:rsidP="00E01A8E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5245E3">
        <w:rPr>
          <w:rFonts w:ascii="Arial" w:hAnsi="Arial" w:cs="Arial"/>
          <w:sz w:val="22"/>
          <w:szCs w:val="22"/>
          <w:lang w:val="sr-Latn-CS"/>
        </w:rPr>
        <w:t>Grupni rad je osnov</w:t>
      </w:r>
      <w:r>
        <w:rPr>
          <w:rFonts w:ascii="Arial" w:hAnsi="Arial" w:cs="Arial"/>
          <w:sz w:val="22"/>
          <w:szCs w:val="22"/>
          <w:lang w:val="sr-Latn-CS"/>
        </w:rPr>
        <w:t>a terapijskog rada sa klijentima</w:t>
      </w:r>
      <w:r w:rsidRPr="005245E3">
        <w:rPr>
          <w:rFonts w:ascii="Arial" w:hAnsi="Arial" w:cs="Arial"/>
          <w:sz w:val="22"/>
          <w:szCs w:val="22"/>
          <w:lang w:val="sr-Latn-CS"/>
        </w:rPr>
        <w:t xml:space="preserve"> i k</w:t>
      </w:r>
      <w:r w:rsidR="00FE6599">
        <w:rPr>
          <w:rFonts w:ascii="Arial" w:hAnsi="Arial" w:cs="Arial"/>
          <w:sz w:val="22"/>
          <w:szCs w:val="22"/>
          <w:lang w:val="sr-Latn-CS"/>
        </w:rPr>
        <w:t xml:space="preserve">lijentkinjama u Javnoj ustanovi. </w:t>
      </w:r>
      <w:r w:rsidRPr="005245E3">
        <w:rPr>
          <w:rFonts w:ascii="Arial" w:hAnsi="Arial" w:cs="Arial"/>
          <w:sz w:val="22"/>
          <w:szCs w:val="22"/>
          <w:lang w:val="sr-Latn-CS"/>
        </w:rPr>
        <w:t xml:space="preserve">Prisustvo drugih zavisnika/ca u formiranim grupama za rad doprinosi međusobnom povezivanju u procesu oporavka sa mogućnošću da se kod drugog zavisnika/ce prepoznaju obrasci zavisnosti, da se se njima </w:t>
      </w:r>
      <w:r w:rsidR="0056118B">
        <w:rPr>
          <w:rFonts w:ascii="Arial" w:hAnsi="Arial" w:cs="Arial"/>
          <w:sz w:val="22"/>
          <w:szCs w:val="22"/>
          <w:lang w:val="sr-Latn-CS"/>
        </w:rPr>
        <w:t>identifikuje</w:t>
      </w:r>
      <w:r w:rsidRPr="005245E3">
        <w:rPr>
          <w:rFonts w:ascii="Arial" w:hAnsi="Arial" w:cs="Arial"/>
          <w:sz w:val="22"/>
          <w:szCs w:val="22"/>
          <w:lang w:val="sr-Latn-CS"/>
        </w:rPr>
        <w:t xml:space="preserve"> i osvijesti postojanje problema bolesti zavisnosti. Ovakav metod podstiče rad na povećanju povjerenja i nade u sebe i oporavak. Od velike je važnosti da klijent/kinja povjeruje da je njegova/njena promjena moguća. </w:t>
      </w:r>
    </w:p>
    <w:p w:rsidR="00E01A8E" w:rsidRDefault="00E01A8E" w:rsidP="00E01A8E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5245E3">
        <w:rPr>
          <w:rFonts w:ascii="Arial" w:hAnsi="Arial" w:cs="Arial"/>
          <w:sz w:val="22"/>
          <w:szCs w:val="22"/>
          <w:lang w:val="sr-Latn-CS"/>
        </w:rPr>
        <w:t>Značaj grupnog rada ogleda se</w:t>
      </w:r>
      <w:r>
        <w:rPr>
          <w:rFonts w:ascii="Arial" w:hAnsi="Arial" w:cs="Arial"/>
          <w:sz w:val="22"/>
          <w:szCs w:val="22"/>
          <w:lang w:val="sr-Latn-CS"/>
        </w:rPr>
        <w:t xml:space="preserve"> i</w:t>
      </w:r>
      <w:r w:rsidRPr="005245E3">
        <w:rPr>
          <w:rFonts w:ascii="Arial" w:hAnsi="Arial" w:cs="Arial"/>
          <w:sz w:val="22"/>
          <w:szCs w:val="22"/>
          <w:lang w:val="sr-Latn-CS"/>
        </w:rPr>
        <w:t xml:space="preserve"> u tome što se klijenti/kinje po prvi put u životu suočavaju sa činjenicama da problem nije u droga</w:t>
      </w:r>
      <w:r w:rsidR="0056118B">
        <w:rPr>
          <w:rFonts w:ascii="Arial" w:hAnsi="Arial" w:cs="Arial"/>
          <w:sz w:val="22"/>
          <w:szCs w:val="22"/>
          <w:lang w:val="sr-Latn-CS"/>
        </w:rPr>
        <w:t>ma, već u njima samima. Važno je</w:t>
      </w:r>
      <w:r w:rsidRPr="005245E3">
        <w:rPr>
          <w:rFonts w:ascii="Arial" w:hAnsi="Arial" w:cs="Arial"/>
          <w:sz w:val="22"/>
          <w:szCs w:val="22"/>
          <w:lang w:val="sr-Latn-CS"/>
        </w:rPr>
        <w:t xml:space="preserve"> naglasiti da grupne psihoterapije sprovode stručna lica koja su u procesu edukacije za različite psihoterapijske modalitete, čije tehnike praktikuju u vođenju grupe, pristupu klijentima</w:t>
      </w:r>
      <w:r w:rsidR="0056118B">
        <w:rPr>
          <w:rFonts w:ascii="Arial" w:hAnsi="Arial" w:cs="Arial"/>
          <w:sz w:val="22"/>
          <w:szCs w:val="22"/>
          <w:lang w:val="sr-Latn-CS"/>
        </w:rPr>
        <w:t>/kinjama</w:t>
      </w:r>
      <w:r w:rsidRPr="005245E3">
        <w:rPr>
          <w:rFonts w:ascii="Arial" w:hAnsi="Arial" w:cs="Arial"/>
          <w:sz w:val="22"/>
          <w:szCs w:val="22"/>
          <w:lang w:val="sr-Latn-CS"/>
        </w:rPr>
        <w:t xml:space="preserve"> i ukazivanju na neophodne promjene.</w:t>
      </w:r>
    </w:p>
    <w:p w:rsidR="00343467" w:rsidRDefault="00343467" w:rsidP="00606B4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E6599" w:rsidRDefault="00FE6599" w:rsidP="00606B4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E6599" w:rsidRDefault="00FE6599" w:rsidP="00606B4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E6599" w:rsidRDefault="00FE6599" w:rsidP="002439C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FE6599" w:rsidRDefault="00FE6599" w:rsidP="002439C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9242F" w:rsidRPr="00D85264" w:rsidRDefault="0009242F" w:rsidP="002439C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2439CE" w:rsidRPr="00D50BCD" w:rsidRDefault="002439CE" w:rsidP="00D50B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sr-Latn-CS"/>
        </w:rPr>
      </w:pPr>
      <w:r w:rsidRPr="00D50BCD">
        <w:rPr>
          <w:rFonts w:ascii="Arial" w:hAnsi="Arial" w:cs="Arial"/>
          <w:b/>
          <w:lang w:val="sr-Latn-CS"/>
        </w:rPr>
        <w:lastRenderedPageBreak/>
        <w:t xml:space="preserve">Individualne psihoterapije </w:t>
      </w:r>
      <w:r w:rsidR="00D0396F">
        <w:rPr>
          <w:rFonts w:ascii="Arial" w:hAnsi="Arial" w:cs="Arial"/>
          <w:b/>
          <w:lang w:val="sr-Latn-CS"/>
        </w:rPr>
        <w:t xml:space="preserve"> </w:t>
      </w:r>
    </w:p>
    <w:p w:rsidR="002439CE" w:rsidRPr="00D85264" w:rsidRDefault="002439CE" w:rsidP="002439C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D55E2C" w:rsidRDefault="0056118B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Individualne</w:t>
      </w:r>
      <w:r w:rsidR="00FE6599">
        <w:rPr>
          <w:rFonts w:ascii="Arial" w:hAnsi="Arial" w:cs="Arial"/>
          <w:sz w:val="22"/>
          <w:szCs w:val="22"/>
          <w:lang w:val="sr-Latn-CS"/>
        </w:rPr>
        <w:t xml:space="preserve"> psihoterapije</w:t>
      </w:r>
      <w:r w:rsidR="00E01A8E" w:rsidRPr="00D85264">
        <w:rPr>
          <w:rFonts w:ascii="Arial" w:hAnsi="Arial" w:cs="Arial"/>
          <w:sz w:val="22"/>
          <w:szCs w:val="22"/>
          <w:lang w:val="sr-Latn-CS"/>
        </w:rPr>
        <w:t xml:space="preserve"> će se sprovoditi u cilju prevazilaženja </w:t>
      </w:r>
      <w:r w:rsidR="00FE6599">
        <w:rPr>
          <w:rFonts w:ascii="Arial" w:hAnsi="Arial" w:cs="Arial"/>
          <w:sz w:val="22"/>
          <w:szCs w:val="22"/>
          <w:lang w:val="sr-Latn-CS"/>
        </w:rPr>
        <w:t xml:space="preserve">problema koji su ispoljeni u toku grupnog </w:t>
      </w:r>
      <w:r>
        <w:rPr>
          <w:rFonts w:ascii="Arial" w:hAnsi="Arial" w:cs="Arial"/>
          <w:sz w:val="22"/>
          <w:szCs w:val="22"/>
          <w:lang w:val="sr-Latn-CS"/>
        </w:rPr>
        <w:t>rada, a zahtijevaju individualni terapijski pri</w:t>
      </w:r>
      <w:r w:rsidR="00FE6599">
        <w:rPr>
          <w:rFonts w:ascii="Arial" w:hAnsi="Arial" w:cs="Arial"/>
          <w:sz w:val="22"/>
          <w:szCs w:val="22"/>
          <w:lang w:val="sr-Latn-CS"/>
        </w:rPr>
        <w:t>stup.</w:t>
      </w:r>
      <w:r w:rsidR="002B766F">
        <w:rPr>
          <w:rFonts w:ascii="Arial" w:hAnsi="Arial" w:cs="Arial"/>
          <w:sz w:val="22"/>
          <w:szCs w:val="22"/>
          <w:lang w:val="sr-Latn-CS"/>
        </w:rPr>
        <w:t xml:space="preserve"> Pored</w:t>
      </w:r>
      <w:r w:rsidR="00E01A8E" w:rsidRPr="00D85264">
        <w:rPr>
          <w:rFonts w:ascii="Arial" w:hAnsi="Arial" w:cs="Arial"/>
          <w:sz w:val="22"/>
          <w:szCs w:val="22"/>
          <w:lang w:val="sr-Latn-CS"/>
        </w:rPr>
        <w:t>,</w:t>
      </w:r>
      <w:r w:rsidR="002B766F">
        <w:rPr>
          <w:rFonts w:ascii="Arial" w:hAnsi="Arial" w:cs="Arial"/>
          <w:sz w:val="22"/>
          <w:szCs w:val="22"/>
          <w:lang w:val="sr-Latn-CS"/>
        </w:rPr>
        <w:t xml:space="preserve"> uvida</w:t>
      </w:r>
      <w:r w:rsidR="0009242F">
        <w:rPr>
          <w:rFonts w:ascii="Arial" w:hAnsi="Arial" w:cs="Arial"/>
          <w:sz w:val="22"/>
          <w:szCs w:val="22"/>
          <w:lang w:val="sr-Latn-CS"/>
        </w:rPr>
        <w:t xml:space="preserve"> u mehanizme bolesti koje</w:t>
      </w:r>
      <w:r w:rsidR="00D55E2C">
        <w:rPr>
          <w:rFonts w:ascii="Arial" w:hAnsi="Arial" w:cs="Arial"/>
          <w:sz w:val="22"/>
          <w:szCs w:val="22"/>
          <w:lang w:val="sr-Latn-CS"/>
        </w:rPr>
        <w:t xml:space="preserve"> klij</w:t>
      </w:r>
      <w:r w:rsidR="0009242F">
        <w:rPr>
          <w:rFonts w:ascii="Arial" w:hAnsi="Arial" w:cs="Arial"/>
          <w:sz w:val="22"/>
          <w:szCs w:val="22"/>
          <w:lang w:val="sr-Latn-CS"/>
        </w:rPr>
        <w:t>en</w:t>
      </w:r>
      <w:r w:rsidR="00D55E2C">
        <w:rPr>
          <w:rFonts w:ascii="Arial" w:hAnsi="Arial" w:cs="Arial"/>
          <w:sz w:val="22"/>
          <w:szCs w:val="22"/>
          <w:lang w:val="sr-Latn-CS"/>
        </w:rPr>
        <w:t>ti/kinje stiču u toku grupnog rada, program omogućava i uvide u promjene koje moraju biti usmjerene na ličnost. Individualn</w:t>
      </w:r>
      <w:r w:rsidR="0009242F">
        <w:rPr>
          <w:rFonts w:ascii="Arial" w:hAnsi="Arial" w:cs="Arial"/>
          <w:sz w:val="22"/>
          <w:szCs w:val="22"/>
          <w:lang w:val="sr-Latn-CS"/>
        </w:rPr>
        <w:t>e terapije će omogućavati klijen</w:t>
      </w:r>
      <w:r w:rsidR="00D55E2C">
        <w:rPr>
          <w:rFonts w:ascii="Arial" w:hAnsi="Arial" w:cs="Arial"/>
          <w:sz w:val="22"/>
          <w:szCs w:val="22"/>
          <w:lang w:val="sr-Latn-CS"/>
        </w:rPr>
        <w:t>tima/kinja</w:t>
      </w:r>
      <w:r w:rsidR="0009242F">
        <w:rPr>
          <w:rFonts w:ascii="Arial" w:hAnsi="Arial" w:cs="Arial"/>
          <w:sz w:val="22"/>
          <w:szCs w:val="22"/>
          <w:lang w:val="sr-Latn-CS"/>
        </w:rPr>
        <w:t xml:space="preserve">ma da steknu te uvide, da uz </w:t>
      </w:r>
      <w:r w:rsidR="00AE430C">
        <w:rPr>
          <w:rFonts w:ascii="Arial" w:hAnsi="Arial" w:cs="Arial"/>
          <w:sz w:val="22"/>
          <w:szCs w:val="22"/>
          <w:lang w:val="sr-Latn-CS"/>
        </w:rPr>
        <w:t>psihoterapijsku</w:t>
      </w:r>
      <w:r w:rsidR="00D55E2C">
        <w:rPr>
          <w:rFonts w:ascii="Arial" w:hAnsi="Arial" w:cs="Arial"/>
          <w:sz w:val="22"/>
          <w:szCs w:val="22"/>
          <w:lang w:val="sr-Latn-CS"/>
        </w:rPr>
        <w:t xml:space="preserve"> podršku riješe emotivne zastoje, </w:t>
      </w:r>
      <w:r w:rsidR="0009242F">
        <w:rPr>
          <w:rFonts w:ascii="Arial" w:hAnsi="Arial" w:cs="Arial"/>
          <w:sz w:val="22"/>
          <w:szCs w:val="22"/>
          <w:lang w:val="sr-Latn-CS"/>
        </w:rPr>
        <w:t xml:space="preserve">kao i da </w:t>
      </w:r>
      <w:r w:rsidR="00D55E2C">
        <w:rPr>
          <w:rFonts w:ascii="Arial" w:hAnsi="Arial" w:cs="Arial"/>
          <w:sz w:val="22"/>
          <w:szCs w:val="22"/>
          <w:lang w:val="sr-Latn-CS"/>
        </w:rPr>
        <w:t>formiraju i praktikuju nove obrasce ponašanja.</w:t>
      </w:r>
      <w:r w:rsidR="00E01A8E" w:rsidRPr="00D85264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D55E2C" w:rsidRDefault="00D55E2C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E01A8E" w:rsidRDefault="00E01A8E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Kroz individualni rad veoma je važno osnažiti nove uloge koje klijentima</w:t>
      </w:r>
      <w:r>
        <w:rPr>
          <w:rFonts w:ascii="Arial" w:hAnsi="Arial" w:cs="Arial"/>
          <w:sz w:val="22"/>
          <w:szCs w:val="22"/>
          <w:lang w:val="sr-Latn-CS"/>
        </w:rPr>
        <w:t>/kinjama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omogućavaju da sebe vide na drugi način i da formiraju identitet koji se neće temeljiti na zavisničkoj ulozi koju su imali jako dugo vremena i koja je definisala cjelokupno njihovo ponašanje, stavove i mišljenje.</w:t>
      </w:r>
    </w:p>
    <w:p w:rsidR="00FE6599" w:rsidRDefault="00FE6599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FE6599" w:rsidRPr="00D85264" w:rsidRDefault="00FE6599" w:rsidP="00FE6599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Individualne terapije sprovodiće oni članovi stručnog tima koji su, pored osnovnog visokoškolskog obrazovanja, stekli dodatne edukacije iz različit</w:t>
      </w:r>
      <w:r w:rsidR="00D55E2C">
        <w:rPr>
          <w:rFonts w:ascii="Arial" w:hAnsi="Arial" w:cs="Arial"/>
          <w:sz w:val="22"/>
          <w:szCs w:val="22"/>
          <w:lang w:val="sr-Latn-CS"/>
        </w:rPr>
        <w:t>ih psihoterapijskih modaliteta (Trans</w:t>
      </w:r>
      <w:r w:rsidR="0009242F">
        <w:rPr>
          <w:rFonts w:ascii="Arial" w:hAnsi="Arial" w:cs="Arial"/>
          <w:sz w:val="22"/>
          <w:szCs w:val="22"/>
          <w:lang w:val="sr-Latn-CS"/>
        </w:rPr>
        <w:t>ak</w:t>
      </w:r>
      <w:r w:rsidR="00D55E2C">
        <w:rPr>
          <w:rFonts w:ascii="Arial" w:hAnsi="Arial" w:cs="Arial"/>
          <w:sz w:val="22"/>
          <w:szCs w:val="22"/>
          <w:lang w:val="sr-Latn-CS"/>
        </w:rPr>
        <w:t>ciona analiza, Racionalno em</w:t>
      </w:r>
      <w:r w:rsidR="0009242F">
        <w:rPr>
          <w:rFonts w:ascii="Arial" w:hAnsi="Arial" w:cs="Arial"/>
          <w:sz w:val="22"/>
          <w:szCs w:val="22"/>
          <w:lang w:val="sr-Latn-CS"/>
        </w:rPr>
        <w:t>otivno bihejvioralna terapija, S</w:t>
      </w:r>
      <w:r w:rsidR="00D55E2C">
        <w:rPr>
          <w:rFonts w:ascii="Arial" w:hAnsi="Arial" w:cs="Arial"/>
          <w:sz w:val="22"/>
          <w:szCs w:val="22"/>
          <w:lang w:val="sr-Latn-CS"/>
        </w:rPr>
        <w:t>istemsko-porodična terapija).</w:t>
      </w:r>
    </w:p>
    <w:p w:rsidR="00FE6599" w:rsidRPr="00D85264" w:rsidRDefault="00FE6599" w:rsidP="00E01A8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A63B08" w:rsidRDefault="00A63B08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42375F" w:rsidRDefault="00C1360D" w:rsidP="00C1360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09242F" w:rsidRDefault="00C1360D" w:rsidP="00C1360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C1360D">
        <w:rPr>
          <w:rFonts w:ascii="Arial" w:hAnsi="Arial" w:cs="Arial"/>
          <w:b/>
          <w:lang w:val="pl-PL"/>
        </w:rPr>
        <w:t>Radno-okupaciona terapija</w:t>
      </w:r>
    </w:p>
    <w:p w:rsidR="0009242F" w:rsidRPr="00C1360D" w:rsidRDefault="0009242F" w:rsidP="0009242F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C1360D" w:rsidRPr="00AE430C" w:rsidRDefault="00AE430C" w:rsidP="00C1360D">
      <w:pPr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U</w:t>
      </w:r>
      <w:r w:rsidR="00C1360D">
        <w:rPr>
          <w:rFonts w:ascii="Arial" w:hAnsi="Arial" w:cs="Arial"/>
          <w:sz w:val="22"/>
          <w:szCs w:val="22"/>
          <w:lang w:val="pl-PL"/>
        </w:rPr>
        <w:t xml:space="preserve"> narednom periodu</w:t>
      </w:r>
      <w:r>
        <w:rPr>
          <w:rFonts w:ascii="Arial" w:hAnsi="Arial" w:cs="Arial"/>
          <w:sz w:val="22"/>
          <w:szCs w:val="22"/>
          <w:lang w:val="pl-PL"/>
        </w:rPr>
        <w:t>,</w:t>
      </w:r>
      <w:r w:rsidR="00C1360D">
        <w:rPr>
          <w:rFonts w:ascii="Arial" w:hAnsi="Arial" w:cs="Arial"/>
          <w:sz w:val="22"/>
          <w:szCs w:val="22"/>
          <w:lang w:val="pl-PL"/>
        </w:rPr>
        <w:t xml:space="preserve"> u skladu sa kapacitetima i mogućnostima koje ustanova pruža</w:t>
      </w:r>
      <w:r w:rsidR="002C2D29">
        <w:rPr>
          <w:rFonts w:ascii="Arial" w:hAnsi="Arial" w:cs="Arial"/>
          <w:sz w:val="22"/>
          <w:szCs w:val="22"/>
          <w:lang w:val="pl-PL"/>
        </w:rPr>
        <w:t>,</w:t>
      </w:r>
      <w:r w:rsidRPr="00AE430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organizovaće se</w:t>
      </w:r>
      <w:r w:rsidR="00C1360D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radno-okupaciona terapija  </w:t>
      </w:r>
      <w:r w:rsidR="00C1360D">
        <w:rPr>
          <w:rFonts w:ascii="Arial" w:hAnsi="Arial" w:cs="Arial"/>
          <w:sz w:val="22"/>
          <w:szCs w:val="22"/>
          <w:lang w:val="pl-PL"/>
        </w:rPr>
        <w:t>sa ciljem sticanja radnih navika, discipline rada, organizacije i svih drugih pozitivnih obrazaca funkcionisanja kod klijenata/kinja.</w:t>
      </w: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Radna zaduženja klijenata</w:t>
      </w:r>
      <w:r>
        <w:rPr>
          <w:rFonts w:ascii="Arial" w:hAnsi="Arial" w:cs="Arial"/>
          <w:sz w:val="22"/>
          <w:szCs w:val="22"/>
          <w:lang w:val="sr-Latn-CS"/>
        </w:rPr>
        <w:t>/kinja biće dozirana u skladu sa mogućnostima i afinitetima samog klijenta/kinje sa ciljem unapređenja ili formiranja radnih navika usmjernih na učenje novih vještina i brige o prostoru u kome borave. Takođe, kroz plansku i organizovanu radnu terapiju klij</w:t>
      </w:r>
      <w:r w:rsidR="0009242F">
        <w:rPr>
          <w:rFonts w:ascii="Arial" w:hAnsi="Arial" w:cs="Arial"/>
          <w:sz w:val="22"/>
          <w:szCs w:val="22"/>
          <w:lang w:val="sr-Latn-CS"/>
        </w:rPr>
        <w:t>en</w:t>
      </w:r>
      <w:r>
        <w:rPr>
          <w:rFonts w:ascii="Arial" w:hAnsi="Arial" w:cs="Arial"/>
          <w:sz w:val="22"/>
          <w:szCs w:val="22"/>
          <w:lang w:val="sr-Latn-CS"/>
        </w:rPr>
        <w:t>ti/kinje će</w:t>
      </w:r>
      <w:r w:rsidR="00D841C0">
        <w:rPr>
          <w:rFonts w:ascii="Arial" w:hAnsi="Arial" w:cs="Arial"/>
          <w:sz w:val="22"/>
          <w:szCs w:val="22"/>
          <w:lang w:val="sr-Latn-CS"/>
        </w:rPr>
        <w:t xml:space="preserve"> učiti i pravilan odnos prema dodijeljenim</w:t>
      </w:r>
      <w:r>
        <w:rPr>
          <w:rFonts w:ascii="Arial" w:hAnsi="Arial" w:cs="Arial"/>
          <w:sz w:val="22"/>
          <w:szCs w:val="22"/>
          <w:lang w:val="sr-Latn-CS"/>
        </w:rPr>
        <w:t xml:space="preserve"> zadacima, prihvatanju autoriteta u radu, učenju po modelu terap</w:t>
      </w:r>
      <w:r w:rsidR="0009242F">
        <w:rPr>
          <w:rFonts w:ascii="Arial" w:hAnsi="Arial" w:cs="Arial"/>
          <w:sz w:val="22"/>
          <w:szCs w:val="22"/>
          <w:lang w:val="sr-Latn-CS"/>
        </w:rPr>
        <w:t>e</w:t>
      </w:r>
      <w:r>
        <w:rPr>
          <w:rFonts w:ascii="Arial" w:hAnsi="Arial" w:cs="Arial"/>
          <w:sz w:val="22"/>
          <w:szCs w:val="22"/>
          <w:lang w:val="sr-Latn-CS"/>
        </w:rPr>
        <w:t>uta/kinje, kao</w:t>
      </w:r>
      <w:r w:rsidR="00B2020D">
        <w:rPr>
          <w:rFonts w:ascii="Arial" w:hAnsi="Arial" w:cs="Arial"/>
          <w:sz w:val="22"/>
          <w:szCs w:val="22"/>
          <w:lang w:val="sr-Latn-CS"/>
        </w:rPr>
        <w:t xml:space="preserve"> i</w:t>
      </w:r>
      <w:r>
        <w:rPr>
          <w:rFonts w:ascii="Arial" w:hAnsi="Arial" w:cs="Arial"/>
          <w:sz w:val="22"/>
          <w:szCs w:val="22"/>
          <w:lang w:val="sr-Latn-CS"/>
        </w:rPr>
        <w:t xml:space="preserve"> kontinuitetu u obavljanju</w:t>
      </w:r>
      <w:r w:rsidR="00B2020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855B0">
        <w:rPr>
          <w:rFonts w:ascii="Arial" w:hAnsi="Arial" w:cs="Arial"/>
          <w:sz w:val="22"/>
          <w:szCs w:val="22"/>
          <w:lang w:val="sr-Latn-CS"/>
        </w:rPr>
        <w:t>radnih aktivnosti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Radni zadaci obuhvataće održavanje higijene prostora, rad u plasteniku i odgajanju ukrasnog bilja, rad u stolarskoj radinici i radionici za uzgoj pčela, u</w:t>
      </w:r>
      <w:r w:rsidR="00D0396F">
        <w:rPr>
          <w:rFonts w:ascii="Arial" w:hAnsi="Arial" w:cs="Arial"/>
          <w:sz w:val="22"/>
          <w:szCs w:val="22"/>
          <w:lang w:val="sr-Latn-CS"/>
        </w:rPr>
        <w:t>čenju različitih vještina vezanih za osnovne građevinske poslove</w:t>
      </w:r>
      <w:r>
        <w:rPr>
          <w:rFonts w:ascii="Arial" w:hAnsi="Arial" w:cs="Arial"/>
          <w:sz w:val="22"/>
          <w:szCs w:val="22"/>
          <w:lang w:val="sr-Latn-CS"/>
        </w:rPr>
        <w:t xml:space="preserve">. Za klijentkinje radna terapija biće prilagođena afinitetima žena i dozirana u skladu sa njihovim mogućnostima, a </w:t>
      </w:r>
      <w:r w:rsidR="007A45FF">
        <w:rPr>
          <w:rFonts w:ascii="Arial" w:hAnsi="Arial" w:cs="Arial"/>
          <w:sz w:val="22"/>
          <w:szCs w:val="22"/>
          <w:lang w:val="sr-Latn-CS"/>
        </w:rPr>
        <w:t>obuhvataće</w:t>
      </w:r>
      <w:r>
        <w:rPr>
          <w:rFonts w:ascii="Arial" w:hAnsi="Arial" w:cs="Arial"/>
          <w:sz w:val="22"/>
          <w:szCs w:val="22"/>
          <w:lang w:val="sr-Latn-CS"/>
        </w:rPr>
        <w:t xml:space="preserve"> higijenu prost</w:t>
      </w:r>
      <w:r w:rsidR="00CE15DE">
        <w:rPr>
          <w:rFonts w:ascii="Arial" w:hAnsi="Arial" w:cs="Arial"/>
          <w:sz w:val="22"/>
          <w:szCs w:val="22"/>
          <w:lang w:val="sr-Latn-CS"/>
        </w:rPr>
        <w:t>ora, uzgoj cvi</w:t>
      </w:r>
      <w:r w:rsidR="007A45FF">
        <w:rPr>
          <w:rFonts w:ascii="Arial" w:hAnsi="Arial" w:cs="Arial"/>
          <w:sz w:val="22"/>
          <w:szCs w:val="22"/>
          <w:lang w:val="sr-Latn-CS"/>
        </w:rPr>
        <w:t>jeća, kulinarstvo, pletenje, kao i rad u radionicama za pružanje kozmetičkih usluga i šivenja</w:t>
      </w:r>
      <w:r w:rsidR="00CE15DE">
        <w:rPr>
          <w:rFonts w:ascii="Arial" w:hAnsi="Arial" w:cs="Arial"/>
          <w:sz w:val="22"/>
          <w:szCs w:val="22"/>
          <w:lang w:val="sr-Latn-CS"/>
        </w:rPr>
        <w:t>.</w:t>
      </w: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7A45FF" w:rsidRDefault="007A45F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toku 2019. godine p</w:t>
      </w:r>
      <w:r w:rsidR="00D55E2C">
        <w:rPr>
          <w:rFonts w:ascii="Arial" w:hAnsi="Arial" w:cs="Arial"/>
          <w:sz w:val="22"/>
          <w:szCs w:val="22"/>
          <w:lang w:val="sr-Latn-CS"/>
        </w:rPr>
        <w:t xml:space="preserve">lanira se unapređenje pokrenutih radionica za klijente/kinje, kao </w:t>
      </w:r>
      <w:r>
        <w:rPr>
          <w:rFonts w:ascii="Arial" w:hAnsi="Arial" w:cs="Arial"/>
          <w:sz w:val="22"/>
          <w:szCs w:val="22"/>
          <w:lang w:val="sr-Latn-CS"/>
        </w:rPr>
        <w:t>i formiranje  radionice</w:t>
      </w:r>
      <w:r w:rsidR="00D55E2C">
        <w:rPr>
          <w:rFonts w:ascii="Arial" w:hAnsi="Arial" w:cs="Arial"/>
          <w:sz w:val="22"/>
          <w:szCs w:val="22"/>
          <w:lang w:val="sr-Latn-CS"/>
        </w:rPr>
        <w:t xml:space="preserve"> za pranje automobila za </w:t>
      </w:r>
      <w:r>
        <w:rPr>
          <w:rFonts w:ascii="Arial" w:hAnsi="Arial" w:cs="Arial"/>
          <w:sz w:val="22"/>
          <w:szCs w:val="22"/>
          <w:lang w:val="sr-Latn-CS"/>
        </w:rPr>
        <w:t>klijente</w:t>
      </w:r>
      <w:r w:rsidR="00D55E2C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D55E2C" w:rsidRDefault="007A45F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Postojeće i n</w:t>
      </w:r>
      <w:r w:rsidR="00D55E2C">
        <w:rPr>
          <w:rFonts w:ascii="Arial" w:hAnsi="Arial" w:cs="Arial"/>
          <w:sz w:val="22"/>
          <w:szCs w:val="22"/>
          <w:lang w:val="sr-Latn-CS"/>
        </w:rPr>
        <w:t>ovoformirane radionice će doprinijeti da kl</w:t>
      </w:r>
      <w:r w:rsidR="0009242F">
        <w:rPr>
          <w:rFonts w:ascii="Arial" w:hAnsi="Arial" w:cs="Arial"/>
          <w:sz w:val="22"/>
          <w:szCs w:val="22"/>
          <w:lang w:val="sr-Latn-CS"/>
        </w:rPr>
        <w:t>ijen</w:t>
      </w:r>
      <w:r w:rsidR="00D55E2C">
        <w:rPr>
          <w:rFonts w:ascii="Arial" w:hAnsi="Arial" w:cs="Arial"/>
          <w:sz w:val="22"/>
          <w:szCs w:val="22"/>
          <w:lang w:val="sr-Latn-CS"/>
        </w:rPr>
        <w:t>ti/kinje steknu nove vještine rada, koje će im omogućiti da za neke od njih to bude i djelatnost kojom će se baviti nakon završetka tretmana.</w:t>
      </w:r>
    </w:p>
    <w:p w:rsidR="00E01A8E" w:rsidRDefault="00E01A8E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E01A8E" w:rsidRDefault="00E01A8E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9242F" w:rsidRDefault="0009242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9242F" w:rsidRDefault="0009242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9242F" w:rsidRDefault="0009242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32F47" w:rsidRDefault="00332F47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32F47" w:rsidRDefault="00332F47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32F47" w:rsidRDefault="00332F47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9242F" w:rsidRDefault="0009242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9242F" w:rsidRDefault="0009242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9242F" w:rsidRDefault="0009242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9242F" w:rsidRDefault="0009242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9242F" w:rsidRDefault="00C1360D" w:rsidP="0009242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sr-Latn-CS"/>
        </w:rPr>
      </w:pPr>
      <w:r w:rsidRPr="00C1360D">
        <w:rPr>
          <w:rFonts w:ascii="Arial" w:hAnsi="Arial" w:cs="Arial"/>
          <w:b/>
          <w:lang w:val="sr-Latn-CS"/>
        </w:rPr>
        <w:t>Sportsko – rekreativne aktivnosti</w:t>
      </w:r>
    </w:p>
    <w:p w:rsidR="0009242F" w:rsidRPr="0009242F" w:rsidRDefault="0009242F" w:rsidP="0009242F">
      <w:pPr>
        <w:pStyle w:val="ListParagraph"/>
        <w:ind w:left="1440"/>
        <w:jc w:val="both"/>
        <w:rPr>
          <w:rFonts w:ascii="Arial" w:hAnsi="Arial" w:cs="Arial"/>
          <w:b/>
          <w:lang w:val="sr-Latn-CS"/>
        </w:rPr>
      </w:pPr>
    </w:p>
    <w:p w:rsidR="00D55E2C" w:rsidRPr="00D55E2C" w:rsidRDefault="00D55E2C" w:rsidP="00D55E2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5E2C">
        <w:rPr>
          <w:rFonts w:ascii="Arial" w:hAnsi="Arial" w:cs="Arial"/>
          <w:sz w:val="22"/>
          <w:szCs w:val="22"/>
          <w:lang w:val="sr-Latn-CS"/>
        </w:rPr>
        <w:t>U okviru sportsko-re</w:t>
      </w:r>
      <w:r w:rsidR="0009242F">
        <w:rPr>
          <w:rFonts w:ascii="Arial" w:hAnsi="Arial" w:cs="Arial"/>
          <w:sz w:val="22"/>
          <w:szCs w:val="22"/>
          <w:lang w:val="sr-Latn-CS"/>
        </w:rPr>
        <w:t>kreativnih</w:t>
      </w:r>
      <w:r w:rsidRPr="00D55E2C">
        <w:rPr>
          <w:rFonts w:ascii="Arial" w:hAnsi="Arial" w:cs="Arial"/>
          <w:sz w:val="22"/>
          <w:szCs w:val="22"/>
          <w:lang w:val="sr-Latn-CS"/>
        </w:rPr>
        <w:t xml:space="preserve"> aktivnosti sprovodiće se različiti grupni i individualni sportski sadržaji za klijente/kinje.  </w:t>
      </w:r>
    </w:p>
    <w:p w:rsidR="00D55E2C" w:rsidRPr="00D55E2C" w:rsidRDefault="00D55E2C" w:rsidP="00D55E2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5E2C">
        <w:rPr>
          <w:rFonts w:ascii="Arial" w:hAnsi="Arial" w:cs="Arial"/>
          <w:sz w:val="22"/>
          <w:szCs w:val="22"/>
          <w:lang w:val="sr-Latn-CS"/>
        </w:rPr>
        <w:t>Planskim aktivnostima omogućiće se klijentima/kinjama da imaju dozirane fizičke aktivnosti vezane za kolektivne sportove na postojećim terenima, kao i organizovane treninge na spravama sa pravilnim vježbama usmjerenim na poboljšanje i jačanje tjelesnog kapaciteta.</w:t>
      </w:r>
    </w:p>
    <w:p w:rsidR="00D55E2C" w:rsidRPr="00D55E2C" w:rsidRDefault="00D55E2C" w:rsidP="00D55E2C">
      <w:pPr>
        <w:ind w:left="10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D55E2C" w:rsidRPr="00D55E2C" w:rsidRDefault="00D55E2C" w:rsidP="00D55E2C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55E2C">
        <w:rPr>
          <w:rFonts w:ascii="Arial" w:hAnsi="Arial" w:cs="Arial"/>
          <w:sz w:val="22"/>
          <w:szCs w:val="22"/>
          <w:lang w:val="sr-Latn-CS"/>
        </w:rPr>
        <w:t>Glavni cilj ovih aktivnosti nije postizanje sportskih rezultata  već oporavak u zdravstvenom smislu i u smislu resocijalizacije i ponovnog uključivanja u zdrave životne tokove.</w:t>
      </w:r>
    </w:p>
    <w:p w:rsidR="00D55E2C" w:rsidRPr="00D55E2C" w:rsidRDefault="00D55E2C" w:rsidP="00D55E2C">
      <w:pPr>
        <w:ind w:left="10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D55E2C" w:rsidRPr="00D55E2C" w:rsidRDefault="00D55E2C" w:rsidP="00D55E2C">
      <w:pPr>
        <w:jc w:val="both"/>
        <w:rPr>
          <w:rFonts w:ascii="Arial" w:hAnsi="Arial" w:cs="Arial"/>
          <w:lang w:val="sr-Latn-CS"/>
        </w:rPr>
      </w:pPr>
      <w:r w:rsidRPr="00D55E2C">
        <w:rPr>
          <w:rFonts w:ascii="Arial" w:hAnsi="Arial" w:cs="Arial"/>
          <w:sz w:val="22"/>
          <w:szCs w:val="22"/>
          <w:lang w:val="sr-Latn-CS"/>
        </w:rPr>
        <w:t>Šetnje na otvorenom su sastavni dio rekreacije i organizovaće se koordinirano sa stepenom izdržljivosti klijenata/kinja. Javna ustanova planira nastavak saradnje sa planinarskim društvima i svim organizacijama koje podržavaju zdrave obrasce, kako bi se organizovale pješačke ture, izleti i druženja za klijente/kinje ustanove</w:t>
      </w:r>
      <w:r w:rsidRPr="00D55E2C">
        <w:rPr>
          <w:rFonts w:ascii="Arial" w:hAnsi="Arial" w:cs="Arial"/>
          <w:lang w:val="sr-Latn-CS"/>
        </w:rPr>
        <w:t>.</w:t>
      </w:r>
    </w:p>
    <w:p w:rsidR="00A63B08" w:rsidRDefault="00A63B08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112631" w:rsidRDefault="00112631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42375F" w:rsidRDefault="00C1360D" w:rsidP="00C1360D">
      <w:pPr>
        <w:pStyle w:val="ListParagraph"/>
        <w:ind w:left="1440"/>
        <w:jc w:val="both"/>
        <w:rPr>
          <w:rFonts w:ascii="Arial" w:hAnsi="Arial" w:cs="Arial"/>
          <w:b/>
          <w:lang w:val="sr-Latn-CS"/>
        </w:rPr>
      </w:pPr>
    </w:p>
    <w:p w:rsidR="00C1360D" w:rsidRPr="00C1360D" w:rsidRDefault="00C1360D" w:rsidP="00C1360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C1360D">
        <w:rPr>
          <w:rFonts w:ascii="Arial" w:hAnsi="Arial" w:cs="Arial"/>
          <w:b/>
          <w:lang w:val="bs-Latn-BA"/>
        </w:rPr>
        <w:t>Rad sa porodicom klijenata</w:t>
      </w:r>
      <w:r w:rsidR="00F8743A">
        <w:rPr>
          <w:rFonts w:ascii="Arial" w:hAnsi="Arial" w:cs="Arial"/>
          <w:b/>
          <w:lang w:val="bs-Latn-BA"/>
        </w:rPr>
        <w:t>/kinja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7A45FF" w:rsidRDefault="007A45FF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hr-HR"/>
        </w:rPr>
        <w:t xml:space="preserve">Bolest zavisnosti ne pogađa samo klijente/kinje več i članove njihovih porodica te stoga u cilju osnaživanja porodice kao sigurnog okruženja u </w:t>
      </w:r>
      <w:r w:rsidR="00C1360D">
        <w:rPr>
          <w:rFonts w:ascii="Arial" w:hAnsi="Arial" w:cs="Arial"/>
          <w:sz w:val="22"/>
          <w:szCs w:val="22"/>
          <w:lang w:val="hr-HR"/>
        </w:rPr>
        <w:t xml:space="preserve"> Javnoj ustanovi</w:t>
      </w:r>
      <w:r w:rsidR="00F8743A">
        <w:rPr>
          <w:rFonts w:ascii="Arial" w:hAnsi="Arial" w:cs="Arial"/>
          <w:sz w:val="22"/>
          <w:szCs w:val="22"/>
          <w:lang w:val="hr-HR"/>
        </w:rPr>
        <w:t>,</w:t>
      </w:r>
      <w:r w:rsidR="004C668D">
        <w:rPr>
          <w:rFonts w:ascii="Arial" w:hAnsi="Arial" w:cs="Arial"/>
          <w:sz w:val="22"/>
          <w:szCs w:val="22"/>
          <w:lang w:val="hr-HR"/>
        </w:rPr>
        <w:t xml:space="preserve"> nakon 6 mjeseci boravka klijenta</w:t>
      </w:r>
      <w:r w:rsidR="00F8743A">
        <w:rPr>
          <w:rFonts w:ascii="Arial" w:hAnsi="Arial" w:cs="Arial"/>
          <w:sz w:val="22"/>
          <w:szCs w:val="22"/>
          <w:lang w:val="hr-HR"/>
        </w:rPr>
        <w:t>/kinje,</w:t>
      </w:r>
      <w:r w:rsidR="00C1360D">
        <w:rPr>
          <w:rFonts w:ascii="Arial" w:hAnsi="Arial" w:cs="Arial"/>
          <w:sz w:val="22"/>
          <w:szCs w:val="22"/>
          <w:lang w:val="hr-HR"/>
        </w:rPr>
        <w:t xml:space="preserve"> </w:t>
      </w:r>
      <w:r w:rsidR="00C1360D" w:rsidRPr="0042375F">
        <w:rPr>
          <w:rFonts w:ascii="Arial" w:hAnsi="Arial" w:cs="Arial"/>
          <w:sz w:val="22"/>
          <w:szCs w:val="22"/>
          <w:lang w:val="sr-Latn-CS"/>
        </w:rPr>
        <w:t xml:space="preserve">sprovodiće se i </w:t>
      </w:r>
      <w:r w:rsidR="002672E6" w:rsidRPr="0042375F">
        <w:rPr>
          <w:rFonts w:ascii="Arial" w:hAnsi="Arial" w:cs="Arial"/>
          <w:sz w:val="22"/>
          <w:szCs w:val="22"/>
          <w:lang w:val="sr-Latn-CS"/>
        </w:rPr>
        <w:t>rad sa porodicama klijenata/kinja, koji</w:t>
      </w:r>
      <w:r w:rsidR="00C1360D" w:rsidRPr="0042375F">
        <w:rPr>
          <w:rFonts w:ascii="Arial" w:hAnsi="Arial" w:cs="Arial"/>
          <w:sz w:val="22"/>
          <w:szCs w:val="22"/>
          <w:lang w:val="sr-Latn-CS"/>
        </w:rPr>
        <w:t xml:space="preserve"> omogućava </w:t>
      </w:r>
      <w:r w:rsidR="002672E6" w:rsidRPr="0042375F">
        <w:rPr>
          <w:rFonts w:ascii="Arial" w:hAnsi="Arial" w:cs="Arial"/>
          <w:sz w:val="22"/>
          <w:szCs w:val="22"/>
          <w:lang w:val="sr-Latn-CS"/>
        </w:rPr>
        <w:t>psihoedukaciju</w:t>
      </w:r>
      <w:r w:rsidR="00C1360D" w:rsidRPr="0042375F">
        <w:rPr>
          <w:rFonts w:ascii="Arial" w:hAnsi="Arial" w:cs="Arial"/>
          <w:sz w:val="22"/>
          <w:szCs w:val="22"/>
          <w:lang w:val="sr-Latn-CS"/>
        </w:rPr>
        <w:t xml:space="preserve"> o bolesti zavisnosti</w:t>
      </w:r>
      <w:r w:rsidR="002672E6" w:rsidRPr="0042375F">
        <w:rPr>
          <w:rFonts w:ascii="Arial" w:hAnsi="Arial" w:cs="Arial"/>
          <w:sz w:val="22"/>
          <w:szCs w:val="22"/>
          <w:lang w:val="sr-Latn-CS"/>
        </w:rPr>
        <w:t>, kao i mogućnost jačanja porodičnog sistema</w:t>
      </w:r>
      <w:r w:rsidR="00C1360D" w:rsidRPr="0042375F">
        <w:rPr>
          <w:rFonts w:ascii="Arial" w:hAnsi="Arial" w:cs="Arial"/>
          <w:sz w:val="22"/>
          <w:szCs w:val="22"/>
          <w:lang w:val="sr-Latn-CS"/>
        </w:rPr>
        <w:t>.</w:t>
      </w:r>
    </w:p>
    <w:p w:rsidR="00C1360D" w:rsidRPr="007A45FF" w:rsidRDefault="007A45FF" w:rsidP="00C1360D">
      <w:pPr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</w:t>
      </w:r>
      <w:r w:rsidR="00C1360D">
        <w:rPr>
          <w:rFonts w:ascii="Arial" w:hAnsi="Arial" w:cs="Arial"/>
          <w:sz w:val="22"/>
          <w:szCs w:val="22"/>
        </w:rPr>
        <w:t xml:space="preserve">narednom periodu </w:t>
      </w:r>
      <w:r>
        <w:rPr>
          <w:rFonts w:ascii="Arial" w:hAnsi="Arial" w:cs="Arial"/>
          <w:sz w:val="22"/>
          <w:szCs w:val="22"/>
        </w:rPr>
        <w:t xml:space="preserve">rad sa porodicama klijenata/kinja </w:t>
      </w:r>
      <w:r w:rsidR="00C1360D">
        <w:rPr>
          <w:rFonts w:ascii="Arial" w:hAnsi="Arial" w:cs="Arial"/>
          <w:sz w:val="22"/>
          <w:szCs w:val="22"/>
        </w:rPr>
        <w:t xml:space="preserve">organizovaće se </w:t>
      </w:r>
      <w:r>
        <w:rPr>
          <w:rFonts w:ascii="Arial" w:hAnsi="Arial" w:cs="Arial"/>
          <w:sz w:val="22"/>
          <w:szCs w:val="22"/>
        </w:rPr>
        <w:t xml:space="preserve">kroz dva dijela i to kroz </w:t>
      </w:r>
      <w:r w:rsidR="0009242F">
        <w:rPr>
          <w:rFonts w:ascii="Arial" w:hAnsi="Arial" w:cs="Arial"/>
          <w:b/>
          <w:i/>
          <w:sz w:val="22"/>
          <w:szCs w:val="22"/>
          <w:lang w:val="hr-HR"/>
        </w:rPr>
        <w:t>sistemsko</w:t>
      </w:r>
      <w:r>
        <w:rPr>
          <w:rFonts w:ascii="Arial" w:hAnsi="Arial" w:cs="Arial"/>
          <w:b/>
          <w:i/>
          <w:sz w:val="22"/>
          <w:szCs w:val="22"/>
          <w:lang w:val="hr-HR"/>
        </w:rPr>
        <w:t xml:space="preserve"> porodičnu</w:t>
      </w:r>
      <w:r w:rsidR="00C1360D" w:rsidRPr="00D85264">
        <w:rPr>
          <w:rFonts w:ascii="Arial" w:hAnsi="Arial" w:cs="Arial"/>
          <w:b/>
          <w:i/>
          <w:sz w:val="22"/>
          <w:szCs w:val="22"/>
          <w:lang w:val="hr-HR"/>
        </w:rPr>
        <w:t xml:space="preserve"> ter</w:t>
      </w:r>
      <w:r w:rsidR="00C1360D">
        <w:rPr>
          <w:rFonts w:ascii="Arial" w:hAnsi="Arial" w:cs="Arial"/>
          <w:b/>
          <w:i/>
          <w:sz w:val="22"/>
          <w:szCs w:val="22"/>
          <w:lang w:val="hr-HR"/>
        </w:rPr>
        <w:t>a</w:t>
      </w:r>
      <w:r>
        <w:rPr>
          <w:rFonts w:ascii="Arial" w:hAnsi="Arial" w:cs="Arial"/>
          <w:b/>
          <w:i/>
          <w:sz w:val="22"/>
          <w:szCs w:val="22"/>
          <w:lang w:val="hr-HR"/>
        </w:rPr>
        <w:t>piju</w:t>
      </w:r>
      <w:r w:rsidR="00C1360D">
        <w:rPr>
          <w:rFonts w:ascii="Arial" w:hAnsi="Arial" w:cs="Arial"/>
          <w:b/>
          <w:i/>
          <w:sz w:val="22"/>
          <w:szCs w:val="22"/>
          <w:lang w:val="hr-HR"/>
        </w:rPr>
        <w:t xml:space="preserve"> i grupni rad sa članovima porodice. </w:t>
      </w:r>
      <w:r>
        <w:rPr>
          <w:rFonts w:ascii="Arial" w:hAnsi="Arial" w:cs="Arial"/>
          <w:b/>
          <w:i/>
          <w:sz w:val="22"/>
          <w:szCs w:val="22"/>
          <w:lang w:val="hr-HR"/>
        </w:rPr>
        <w:t xml:space="preserve"> 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D85264" w:rsidRDefault="00C1360D" w:rsidP="00C1360D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037FF">
        <w:rPr>
          <w:rFonts w:ascii="Arial" w:hAnsi="Arial" w:cs="Arial"/>
          <w:b/>
          <w:sz w:val="22"/>
          <w:szCs w:val="22"/>
          <w:lang w:val="hr-HR"/>
        </w:rPr>
        <w:t>Sistemska porodična terapija</w:t>
      </w:r>
      <w:r w:rsidRPr="00D85264">
        <w:rPr>
          <w:rFonts w:ascii="Arial" w:hAnsi="Arial" w:cs="Arial"/>
          <w:sz w:val="22"/>
          <w:szCs w:val="22"/>
          <w:lang w:val="hr-HR"/>
        </w:rPr>
        <w:t xml:space="preserve"> sagledava porodicu kao živi, otvoreni s</w:t>
      </w:r>
      <w:r w:rsidR="00BC0B5A">
        <w:rPr>
          <w:rFonts w:ascii="Arial" w:hAnsi="Arial" w:cs="Arial"/>
          <w:sz w:val="22"/>
          <w:szCs w:val="22"/>
          <w:lang w:val="hr-HR"/>
        </w:rPr>
        <w:t xml:space="preserve">istem, sastavljen od subsistema </w:t>
      </w:r>
      <w:r w:rsidRPr="00D85264">
        <w:rPr>
          <w:rFonts w:ascii="Arial" w:hAnsi="Arial" w:cs="Arial"/>
          <w:sz w:val="22"/>
          <w:szCs w:val="22"/>
          <w:lang w:val="hr-HR"/>
        </w:rPr>
        <w:t>(bračni,</w:t>
      </w:r>
      <w:r w:rsidR="00BC0B5A">
        <w:rPr>
          <w:rFonts w:ascii="Arial" w:hAnsi="Arial" w:cs="Arial"/>
          <w:sz w:val="22"/>
          <w:szCs w:val="22"/>
          <w:lang w:val="hr-HR"/>
        </w:rPr>
        <w:t xml:space="preserve"> </w:t>
      </w:r>
      <w:r w:rsidRPr="00D85264">
        <w:rPr>
          <w:rFonts w:ascii="Arial" w:hAnsi="Arial" w:cs="Arial"/>
          <w:sz w:val="22"/>
          <w:szCs w:val="22"/>
          <w:lang w:val="hr-HR"/>
        </w:rPr>
        <w:t>roditeljski,</w:t>
      </w:r>
      <w:r w:rsidR="00BC0B5A">
        <w:rPr>
          <w:rFonts w:ascii="Arial" w:hAnsi="Arial" w:cs="Arial"/>
          <w:sz w:val="22"/>
          <w:szCs w:val="22"/>
          <w:lang w:val="hr-HR"/>
        </w:rPr>
        <w:t xml:space="preserve"> </w:t>
      </w:r>
      <w:r w:rsidRPr="00D85264">
        <w:rPr>
          <w:rFonts w:ascii="Arial" w:hAnsi="Arial" w:cs="Arial"/>
          <w:sz w:val="22"/>
          <w:szCs w:val="22"/>
          <w:lang w:val="hr-HR"/>
        </w:rPr>
        <w:t>dječiji), ko</w:t>
      </w:r>
      <w:r>
        <w:rPr>
          <w:rFonts w:ascii="Arial" w:hAnsi="Arial" w:cs="Arial"/>
          <w:sz w:val="22"/>
          <w:szCs w:val="22"/>
          <w:lang w:val="hr-HR"/>
        </w:rPr>
        <w:t>ji su u neprekidnoj interakciji</w:t>
      </w:r>
      <w:r w:rsidRPr="00D85264">
        <w:rPr>
          <w:rFonts w:ascii="Arial" w:hAnsi="Arial" w:cs="Arial"/>
          <w:sz w:val="22"/>
          <w:szCs w:val="22"/>
          <w:lang w:val="hr-HR"/>
        </w:rPr>
        <w:t>. Ponašanje članova porodice posmatra se kao proizvod  koji funkcioniše po principu kružne uzročnosti - simptomatsko ponašanje jednog člana izaziva odr</w:t>
      </w:r>
      <w:r>
        <w:rPr>
          <w:rFonts w:ascii="Arial" w:hAnsi="Arial" w:cs="Arial"/>
          <w:sz w:val="22"/>
          <w:szCs w:val="22"/>
          <w:lang w:val="hr-HR"/>
        </w:rPr>
        <w:t>eđeno ponašanje ostalih članova</w:t>
      </w:r>
      <w:r w:rsidRPr="00D85264">
        <w:rPr>
          <w:rFonts w:ascii="Arial" w:hAnsi="Arial" w:cs="Arial"/>
          <w:sz w:val="22"/>
          <w:szCs w:val="22"/>
          <w:lang w:val="hr-HR"/>
        </w:rPr>
        <w:t>, koje povratno utiče na nosioca simptoma izazivajući novo ponašanje</w:t>
      </w:r>
      <w:r>
        <w:rPr>
          <w:rFonts w:ascii="Arial" w:hAnsi="Arial" w:cs="Arial"/>
          <w:sz w:val="22"/>
          <w:szCs w:val="22"/>
          <w:lang w:val="hr-HR"/>
        </w:rPr>
        <w:t>.</w:t>
      </w:r>
      <w:r w:rsidR="002672E6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BC0B5A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 xml:space="preserve">Pored sistemske porodične terapije, sprovodiće se i </w:t>
      </w:r>
      <w:r w:rsidRPr="00D85264">
        <w:rPr>
          <w:rFonts w:ascii="Arial" w:hAnsi="Arial" w:cs="Arial"/>
          <w:b/>
          <w:sz w:val="22"/>
          <w:szCs w:val="22"/>
          <w:lang w:val="sr-Latn-CS"/>
        </w:rPr>
        <w:t>grupni rad sa članovima porodice</w:t>
      </w:r>
      <w:r w:rsidR="009D0CEC">
        <w:rPr>
          <w:rFonts w:ascii="Arial" w:hAnsi="Arial" w:cs="Arial"/>
          <w:b/>
          <w:sz w:val="22"/>
          <w:szCs w:val="22"/>
          <w:lang w:val="sr-Latn-CS"/>
        </w:rPr>
        <w:t>,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a koji se odvija kroz tri nivoa: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Prvi nivo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 podrazumijeva rad u grupi na kojoj su, pored stručnog lica, prisutni članovi porodice više klijenata</w:t>
      </w:r>
      <w:r w:rsidR="0009242F">
        <w:rPr>
          <w:rFonts w:ascii="Arial" w:hAnsi="Arial" w:cs="Arial"/>
          <w:sz w:val="22"/>
          <w:szCs w:val="22"/>
          <w:lang w:val="sr-Latn-CS"/>
        </w:rPr>
        <w:t>/kinja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Drugi nivo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podrazumijeva uključivanje u rad grupe i klijenata</w:t>
      </w:r>
      <w:r w:rsidR="0009242F">
        <w:rPr>
          <w:rFonts w:ascii="Arial" w:hAnsi="Arial" w:cs="Arial"/>
          <w:sz w:val="22"/>
          <w:szCs w:val="22"/>
          <w:lang w:val="sr-Latn-CS"/>
        </w:rPr>
        <w:t>/kinja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koji nijesu u srodstvu sa prisutnima.</w:t>
      </w: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Treći nivo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podrazumijeva uključivanje klijenata</w:t>
      </w:r>
      <w:r w:rsidR="0009242F">
        <w:rPr>
          <w:rFonts w:ascii="Arial" w:hAnsi="Arial" w:cs="Arial"/>
          <w:sz w:val="22"/>
          <w:szCs w:val="22"/>
          <w:lang w:val="sr-Latn-CS"/>
        </w:rPr>
        <w:t>/kinja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sa čijim članovima porodice se sprovodi grupni rad</w:t>
      </w:r>
    </w:p>
    <w:p w:rsidR="005161E4" w:rsidRPr="00D85264" w:rsidRDefault="005161E4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112631" w:rsidRPr="00D85264" w:rsidRDefault="00112631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872DE3" w:rsidP="00C1360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Izlasci klijenata/kinja kao vid resocijalizacije</w:t>
      </w:r>
    </w:p>
    <w:p w:rsidR="00872DE3" w:rsidRDefault="00BE1336" w:rsidP="00872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Javnoj ustanovi, k</w:t>
      </w:r>
      <w:r w:rsidR="00872DE3">
        <w:rPr>
          <w:rFonts w:ascii="Arial" w:hAnsi="Arial" w:cs="Arial"/>
          <w:sz w:val="22"/>
          <w:szCs w:val="22"/>
        </w:rPr>
        <w:t xml:space="preserve">ao dio programa resocijalizacije nakon pola godine boravka klijenti/kinje započinju </w:t>
      </w:r>
      <w:r w:rsidR="00C037FF">
        <w:rPr>
          <w:rFonts w:ascii="Arial" w:hAnsi="Arial" w:cs="Arial"/>
          <w:sz w:val="22"/>
          <w:szCs w:val="22"/>
        </w:rPr>
        <w:t>i</w:t>
      </w:r>
      <w:r w:rsidR="00872DE3">
        <w:rPr>
          <w:rFonts w:ascii="Arial" w:hAnsi="Arial" w:cs="Arial"/>
          <w:sz w:val="22"/>
          <w:szCs w:val="22"/>
        </w:rPr>
        <w:t xml:space="preserve"> izlaske </w:t>
      </w:r>
      <w:r w:rsidR="00C037FF">
        <w:rPr>
          <w:rFonts w:ascii="Arial" w:hAnsi="Arial" w:cs="Arial"/>
          <w:sz w:val="22"/>
          <w:szCs w:val="22"/>
        </w:rPr>
        <w:t>i</w:t>
      </w:r>
      <w:r w:rsidR="00872DE3">
        <w:rPr>
          <w:rFonts w:ascii="Arial" w:hAnsi="Arial" w:cs="Arial"/>
          <w:sz w:val="22"/>
          <w:szCs w:val="22"/>
        </w:rPr>
        <w:t xml:space="preserve"> posje</w:t>
      </w:r>
      <w:r>
        <w:rPr>
          <w:rFonts w:ascii="Arial" w:hAnsi="Arial" w:cs="Arial"/>
          <w:sz w:val="22"/>
          <w:szCs w:val="22"/>
        </w:rPr>
        <w:t>te porodicama u trajanju od 48h, svakog drugog vikenda u mjesecu, a u završnom mjesecu rezidencijalnog dijela tretmana, svakog vikenda.</w:t>
      </w:r>
      <w:r w:rsidR="00872DE3">
        <w:rPr>
          <w:rFonts w:ascii="Arial" w:hAnsi="Arial" w:cs="Arial"/>
          <w:sz w:val="22"/>
          <w:szCs w:val="22"/>
        </w:rPr>
        <w:t xml:space="preserve"> </w:t>
      </w:r>
    </w:p>
    <w:p w:rsidR="00DA1B89" w:rsidRDefault="00DA1B89" w:rsidP="00872DE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32F47" w:rsidRDefault="00332F47" w:rsidP="00872DE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872DE3" w:rsidRDefault="00872DE3" w:rsidP="00872DE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2F772B">
        <w:rPr>
          <w:rFonts w:ascii="Arial" w:hAnsi="Arial" w:cs="Arial"/>
          <w:sz w:val="22"/>
          <w:szCs w:val="22"/>
          <w:lang w:val="sr-Latn-CS"/>
        </w:rPr>
        <w:t>Ovaj vid prakse</w:t>
      </w:r>
      <w:r>
        <w:rPr>
          <w:rFonts w:ascii="Arial" w:hAnsi="Arial" w:cs="Arial"/>
          <w:sz w:val="22"/>
          <w:szCs w:val="22"/>
          <w:lang w:val="sr-Latn-CS"/>
        </w:rPr>
        <w:t>, shodno utvrđenim pravilima,</w:t>
      </w:r>
      <w:r w:rsidRPr="002F772B">
        <w:rPr>
          <w:rFonts w:ascii="Arial" w:hAnsi="Arial" w:cs="Arial"/>
          <w:sz w:val="22"/>
          <w:szCs w:val="22"/>
          <w:lang w:val="sr-Latn-CS"/>
        </w:rPr>
        <w:t xml:space="preserve"> pokazao se kao djelotvoran na postepeno formiranje novih pristupa porodičnom ok</w:t>
      </w:r>
      <w:r>
        <w:rPr>
          <w:rFonts w:ascii="Arial" w:hAnsi="Arial" w:cs="Arial"/>
          <w:sz w:val="22"/>
          <w:szCs w:val="22"/>
          <w:lang w:val="sr-Latn-CS"/>
        </w:rPr>
        <w:t>ruženju, ali i</w:t>
      </w:r>
      <w:r w:rsidR="00C037F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kao pokazatelj novih usvojenih obrazaca ponašanja. </w:t>
      </w:r>
    </w:p>
    <w:p w:rsidR="00DA1B89" w:rsidRDefault="00DA1B89" w:rsidP="00872DE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037FF" w:rsidRPr="0042375F" w:rsidRDefault="00C037FF" w:rsidP="00872DE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Nakon povratka sa vikend odsustva kli</w:t>
      </w:r>
      <w:r w:rsidR="00A46359">
        <w:rPr>
          <w:rFonts w:ascii="Arial" w:hAnsi="Arial" w:cs="Arial"/>
          <w:sz w:val="22"/>
          <w:szCs w:val="22"/>
          <w:lang w:val="sr-Latn-CS"/>
        </w:rPr>
        <w:t>jent/kinja će pristupiti</w:t>
      </w:r>
      <w:r w:rsidR="00AC495A">
        <w:rPr>
          <w:rFonts w:ascii="Arial" w:hAnsi="Arial" w:cs="Arial"/>
          <w:sz w:val="22"/>
          <w:szCs w:val="22"/>
          <w:lang w:val="sr-Latn-CS"/>
        </w:rPr>
        <w:t xml:space="preserve"> ustanovljenim</w:t>
      </w:r>
      <w:r>
        <w:rPr>
          <w:rFonts w:ascii="Arial" w:hAnsi="Arial" w:cs="Arial"/>
          <w:sz w:val="22"/>
          <w:szCs w:val="22"/>
          <w:lang w:val="sr-Latn-CS"/>
        </w:rPr>
        <w:t xml:space="preserve"> procedurama testiranja na prisustvo psihoaktivnih supstanci u organizmu, uključujući i alkohol, što će u slučaju pozitivnog rezultata ukazati na nepoštovanje pravila apstinencije i samim tim rezultirati prekidom tretmana za tog klijenta/kinju.</w:t>
      </w:r>
    </w:p>
    <w:p w:rsidR="00C1360D" w:rsidRPr="0042375F" w:rsidRDefault="00C1360D" w:rsidP="00C1360D">
      <w:pPr>
        <w:jc w:val="both"/>
        <w:rPr>
          <w:rFonts w:ascii="Arial" w:hAnsi="Arial" w:cs="Arial"/>
          <w:b/>
          <w:lang w:val="sr-Latn-CS"/>
        </w:rPr>
      </w:pPr>
    </w:p>
    <w:p w:rsidR="00C1360D" w:rsidRPr="0042375F" w:rsidRDefault="00C1360D" w:rsidP="00C1360D">
      <w:pPr>
        <w:jc w:val="both"/>
        <w:rPr>
          <w:rFonts w:ascii="Arial" w:hAnsi="Arial" w:cs="Arial"/>
          <w:b/>
          <w:lang w:val="sr-Latn-CS"/>
        </w:rPr>
      </w:pPr>
    </w:p>
    <w:p w:rsidR="00BE1336" w:rsidRPr="0042375F" w:rsidRDefault="00BE1336" w:rsidP="00C1360D">
      <w:pPr>
        <w:jc w:val="both"/>
        <w:rPr>
          <w:rFonts w:ascii="Arial" w:hAnsi="Arial" w:cs="Arial"/>
          <w:b/>
          <w:lang w:val="sr-Latn-CS"/>
        </w:rPr>
      </w:pPr>
    </w:p>
    <w:p w:rsidR="004848E6" w:rsidRPr="00C1360D" w:rsidRDefault="004848E6" w:rsidP="00C1360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sr-Latn-CS"/>
        </w:rPr>
      </w:pPr>
      <w:r w:rsidRPr="00C1360D">
        <w:rPr>
          <w:rFonts w:ascii="Arial" w:hAnsi="Arial" w:cs="Arial"/>
          <w:b/>
          <w:lang w:val="sr-Latn-CS"/>
        </w:rPr>
        <w:t>Saradnja sa relevantnim institucijama i organizacijama</w:t>
      </w:r>
    </w:p>
    <w:p w:rsidR="00BE1336" w:rsidRPr="00BE1336" w:rsidRDefault="00BE1336" w:rsidP="00BE1336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BE1336">
        <w:rPr>
          <w:rFonts w:ascii="Arial" w:hAnsi="Arial" w:cs="Arial"/>
          <w:sz w:val="22"/>
          <w:szCs w:val="22"/>
          <w:lang w:val="sr-Latn-CS"/>
        </w:rPr>
        <w:t xml:space="preserve">Javna ustanova kontinuirano radi na unapređenju saradnje sa različitim institucijama koje djeluju na polju problematike bolesti zavisnosti. </w:t>
      </w:r>
    </w:p>
    <w:p w:rsidR="00BE1336" w:rsidRPr="00BE1336" w:rsidRDefault="00BE1336" w:rsidP="00BE1336">
      <w:pPr>
        <w:ind w:left="10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E1336" w:rsidRPr="00BE1336" w:rsidRDefault="00BE1336" w:rsidP="00BE1336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BE1336">
        <w:rPr>
          <w:rFonts w:ascii="Arial" w:hAnsi="Arial" w:cs="Arial"/>
          <w:sz w:val="22"/>
          <w:szCs w:val="22"/>
          <w:lang w:val="sr-Latn-CS"/>
        </w:rPr>
        <w:t>Neke od organizacija sa kojima se planira dalja profesionalna saradnja i komunikacija su: Ministarstvo rada i socijalnog staranja, Ministarstvo zdravlja, Centri za socijalni rad, psihijatrijske klinike, domovi zdravlja, metadonski centri, Specijalna bolnica za psihijatriju u Kotoru, opštinske kancelarije za prevenciju bolesti zavisnosti, Zavod za zapošljavanje itd. Takođe, ostvarivaće se saradnja i sa relevantnim nevladinim organizacijama koje se bave prevencijom bolesti zavisnosti, ali i sa medijskim kućama, kako bi se šira javnost upoznala sa ovom problematikom.</w:t>
      </w:r>
    </w:p>
    <w:p w:rsidR="00BE1336" w:rsidRPr="00BE1336" w:rsidRDefault="00BE1336" w:rsidP="00BE1336">
      <w:pPr>
        <w:ind w:left="10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E1336" w:rsidRDefault="00BE1336" w:rsidP="00BE1336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BE1336">
        <w:rPr>
          <w:rFonts w:ascii="Arial" w:hAnsi="Arial" w:cs="Arial"/>
          <w:sz w:val="22"/>
          <w:szCs w:val="22"/>
          <w:lang w:val="sr-Latn-CS"/>
        </w:rPr>
        <w:t xml:space="preserve">Nastaviće se dobra profesionalna saradnja i sa izabranim doktorom opšte prakse za praćenje zdravstvenog stanja klijenata/kinja. </w:t>
      </w:r>
    </w:p>
    <w:p w:rsidR="00D776D4" w:rsidRDefault="00D776D4" w:rsidP="00BE133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776D4" w:rsidRPr="00BE1336" w:rsidRDefault="00D776D4" w:rsidP="00BE133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Većina klijenata/kinja kao posljedicu intravenskog korišćenja psihoaktivnih supstanci ima i Hepatitis C, koji se liječi zahvaljujući dobroj saradnji Infektivne klinike Kliničkog centra Crne Gore i Javne ustanove, što će se nastaviti i u 2019.godini.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32F47" w:rsidRDefault="00332F47" w:rsidP="00332F47">
      <w:pPr>
        <w:pStyle w:val="ListParagraph"/>
        <w:ind w:left="1170"/>
        <w:jc w:val="center"/>
        <w:rPr>
          <w:rFonts w:ascii="Arial" w:eastAsia="Times New Roman" w:hAnsi="Arial" w:cs="Arial"/>
          <w:lang w:val="sr-Latn-CS"/>
        </w:rPr>
      </w:pPr>
    </w:p>
    <w:p w:rsidR="004848E6" w:rsidRPr="00D85264" w:rsidRDefault="00332F47" w:rsidP="00332F47">
      <w:pPr>
        <w:pStyle w:val="ListParagraph"/>
        <w:ind w:hanging="1260"/>
        <w:jc w:val="center"/>
        <w:rPr>
          <w:rFonts w:ascii="Arial" w:hAnsi="Arial" w:cs="Arial"/>
          <w:b/>
          <w:lang w:val="sr-Latn-CS"/>
        </w:rPr>
      </w:pPr>
      <w:r w:rsidRPr="00332F47">
        <w:rPr>
          <w:rFonts w:ascii="Arial" w:eastAsia="Times New Roman" w:hAnsi="Arial" w:cs="Arial"/>
          <w:b/>
          <w:lang w:val="sr-Latn-CS"/>
        </w:rPr>
        <w:t>10.</w:t>
      </w:r>
      <w:r>
        <w:rPr>
          <w:rFonts w:ascii="Arial" w:eastAsia="Times New Roman" w:hAnsi="Arial" w:cs="Arial"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 xml:space="preserve"> </w:t>
      </w:r>
      <w:r w:rsidR="004848E6" w:rsidRPr="00D85264">
        <w:rPr>
          <w:rFonts w:ascii="Arial" w:hAnsi="Arial" w:cs="Arial"/>
          <w:b/>
          <w:lang w:val="sr-Latn-CS"/>
        </w:rPr>
        <w:t>Akcije u cilju podizanja svijesti javnosti o bolestima zavisnosti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C0825" w:rsidRPr="00D85264" w:rsidRDefault="009C0825" w:rsidP="009C0825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Javna ustanova </w:t>
      </w:r>
      <w:r w:rsidR="00167A89">
        <w:rPr>
          <w:rFonts w:ascii="Arial" w:hAnsi="Arial" w:cs="Arial"/>
          <w:sz w:val="22"/>
          <w:szCs w:val="22"/>
          <w:lang w:val="sr-Latn-CS"/>
        </w:rPr>
        <w:t>se trudi da svoj rad</w:t>
      </w:r>
      <w:r>
        <w:rPr>
          <w:rFonts w:ascii="Arial" w:hAnsi="Arial" w:cs="Arial"/>
          <w:sz w:val="22"/>
          <w:szCs w:val="22"/>
          <w:lang w:val="sr-Latn-CS"/>
        </w:rPr>
        <w:t xml:space="preserve"> predstavi javnosti na jedan transparentan način, korišćenjem modernih sredstava informisanja (zvanična web stranica i fejsbuk stranica). U 2019.</w:t>
      </w:r>
      <w:r w:rsidR="00167A8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godini radiće se na unapređenju ovog načina informisanja, kako bi veći broj ljudi mogao da dobije informacije na temu bolesti zavisnosti. Takođe, koristiće se medijski prostor za razbijanje predrasuda  o bolestima zavisnosti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i suzbijanju stigmatizacije zavisnika</w:t>
      </w:r>
      <w:r w:rsidR="00167A89">
        <w:rPr>
          <w:rFonts w:ascii="Arial" w:hAnsi="Arial" w:cs="Arial"/>
          <w:sz w:val="22"/>
          <w:szCs w:val="22"/>
          <w:lang w:val="sr-Latn-CS"/>
        </w:rPr>
        <w:t>/ca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koji se oporavljaju. </w:t>
      </w:r>
    </w:p>
    <w:p w:rsidR="009C0825" w:rsidRPr="00D85264" w:rsidRDefault="009C0825" w:rsidP="009C0825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C0825" w:rsidRPr="00D85264" w:rsidRDefault="009C0825" w:rsidP="009C0825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 xml:space="preserve">U tom procesu Stručni tim Javne ustanove će animirati sve pisane i elektronske medije da profesionalnim i objektivnim izvještavanjem doprinesu intezivnijoj promociji programa rehabilitacije i resocijalizacije, te kapaciteta i sadržaja ovog rehabilitacionog centra. </w:t>
      </w:r>
    </w:p>
    <w:p w:rsidR="00BA2164" w:rsidRDefault="00BA2164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C57D5" w:rsidRDefault="00460DFF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Takođe, u narednom periodu </w:t>
      </w:r>
      <w:r w:rsidR="00302754">
        <w:rPr>
          <w:rFonts w:ascii="Arial" w:hAnsi="Arial" w:cs="Arial"/>
          <w:sz w:val="22"/>
          <w:szCs w:val="22"/>
          <w:lang w:val="sr-Latn-CS"/>
        </w:rPr>
        <w:t xml:space="preserve">planiramo aktivno učešće </w:t>
      </w:r>
      <w:r w:rsidR="006A6924">
        <w:rPr>
          <w:rFonts w:ascii="Arial" w:hAnsi="Arial" w:cs="Arial"/>
          <w:sz w:val="22"/>
          <w:szCs w:val="22"/>
          <w:lang w:val="sr-Latn-CS"/>
        </w:rPr>
        <w:t>na različitim sajmovima, stručnim skupovima,  seminarima</w:t>
      </w:r>
      <w:r w:rsidR="009E56DA">
        <w:rPr>
          <w:rFonts w:ascii="Arial" w:hAnsi="Arial" w:cs="Arial"/>
          <w:sz w:val="22"/>
          <w:szCs w:val="22"/>
          <w:lang w:val="sr-Latn-CS"/>
        </w:rPr>
        <w:t xml:space="preserve"> kako bi</w:t>
      </w:r>
      <w:r w:rsidR="006A6924">
        <w:rPr>
          <w:rFonts w:ascii="Arial" w:hAnsi="Arial" w:cs="Arial"/>
          <w:sz w:val="22"/>
          <w:szCs w:val="22"/>
          <w:lang w:val="sr-Latn-CS"/>
        </w:rPr>
        <w:t xml:space="preserve"> se kontinuirano</w:t>
      </w:r>
      <w:r w:rsidR="009E56DA">
        <w:rPr>
          <w:rFonts w:ascii="Arial" w:hAnsi="Arial" w:cs="Arial"/>
          <w:sz w:val="22"/>
          <w:szCs w:val="22"/>
          <w:lang w:val="sr-Latn-CS"/>
        </w:rPr>
        <w:t xml:space="preserve"> radilo na umrežavanju sa drugim subjektima koji djeluju na polju </w:t>
      </w:r>
      <w:r w:rsidR="00827095">
        <w:rPr>
          <w:rFonts w:ascii="Arial" w:hAnsi="Arial" w:cs="Arial"/>
          <w:sz w:val="22"/>
          <w:szCs w:val="22"/>
          <w:lang w:val="sr-Latn-CS"/>
        </w:rPr>
        <w:t>problematike bolesti zavisnosti</w:t>
      </w:r>
      <w:r w:rsidR="009C57D5">
        <w:rPr>
          <w:rFonts w:ascii="Arial" w:hAnsi="Arial" w:cs="Arial"/>
          <w:sz w:val="22"/>
          <w:szCs w:val="22"/>
          <w:lang w:val="sr-Latn-CS"/>
        </w:rPr>
        <w:t>, ali i razmijenila profesionalna iskustva</w:t>
      </w:r>
      <w:r w:rsidR="009E56DA">
        <w:rPr>
          <w:rFonts w:ascii="Arial" w:hAnsi="Arial" w:cs="Arial"/>
          <w:sz w:val="22"/>
          <w:szCs w:val="22"/>
          <w:lang w:val="sr-Latn-CS"/>
        </w:rPr>
        <w:t>.</w:t>
      </w:r>
      <w:r w:rsidR="006A6924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4848E6" w:rsidRPr="00D85264" w:rsidRDefault="006A6924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</w:t>
      </w:r>
      <w:r w:rsidR="002117E4">
        <w:rPr>
          <w:rFonts w:ascii="Arial" w:hAnsi="Arial" w:cs="Arial"/>
          <w:sz w:val="22"/>
          <w:szCs w:val="22"/>
          <w:lang w:val="sr-Latn-CS"/>
        </w:rPr>
        <w:t>održavaće se</w:t>
      </w:r>
      <w:r>
        <w:rPr>
          <w:rFonts w:ascii="Arial" w:hAnsi="Arial" w:cs="Arial"/>
          <w:sz w:val="22"/>
          <w:szCs w:val="22"/>
          <w:lang w:val="sr-Latn-CS"/>
        </w:rPr>
        <w:t xml:space="preserve"> i obilježavanje svih bitnih datuma koji su posvećeni </w:t>
      </w:r>
      <w:r w:rsidR="006801CC">
        <w:rPr>
          <w:rFonts w:ascii="Arial" w:hAnsi="Arial" w:cs="Arial"/>
          <w:sz w:val="22"/>
          <w:szCs w:val="22"/>
          <w:lang w:val="sr-Latn-CS"/>
        </w:rPr>
        <w:t>borbi protiv bolesti zavisnosti i a</w:t>
      </w:r>
      <w:r w:rsidR="00392C24">
        <w:rPr>
          <w:rFonts w:ascii="Arial" w:hAnsi="Arial" w:cs="Arial"/>
          <w:sz w:val="22"/>
          <w:szCs w:val="22"/>
          <w:lang w:val="sr-Latn-CS"/>
        </w:rPr>
        <w:t>firmaciji zdravih stilova života.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BE1336" w:rsidRDefault="00BE1336" w:rsidP="00167A89">
      <w:pPr>
        <w:rPr>
          <w:rFonts w:ascii="Arial" w:hAnsi="Arial" w:cs="Arial"/>
          <w:b/>
          <w:lang w:val="sr-Latn-CS"/>
        </w:rPr>
      </w:pPr>
    </w:p>
    <w:p w:rsidR="00BE1336" w:rsidRDefault="00BE1336" w:rsidP="000A10A5">
      <w:pPr>
        <w:ind w:left="720"/>
        <w:jc w:val="center"/>
        <w:rPr>
          <w:rFonts w:ascii="Arial" w:hAnsi="Arial" w:cs="Arial"/>
          <w:b/>
          <w:lang w:val="sr-Latn-CS"/>
        </w:rPr>
      </w:pPr>
    </w:p>
    <w:p w:rsidR="00BE1336" w:rsidRDefault="00BE1336" w:rsidP="000A10A5">
      <w:pPr>
        <w:ind w:left="720"/>
        <w:jc w:val="center"/>
        <w:rPr>
          <w:rFonts w:ascii="Arial" w:hAnsi="Arial" w:cs="Arial"/>
          <w:b/>
          <w:lang w:val="sr-Latn-CS"/>
        </w:rPr>
      </w:pPr>
    </w:p>
    <w:p w:rsidR="00BE1336" w:rsidRDefault="00BE1336" w:rsidP="000A10A5">
      <w:pPr>
        <w:ind w:left="720"/>
        <w:jc w:val="center"/>
        <w:rPr>
          <w:rFonts w:ascii="Arial" w:hAnsi="Arial" w:cs="Arial"/>
          <w:b/>
          <w:lang w:val="sr-Latn-CS"/>
        </w:rPr>
      </w:pPr>
    </w:p>
    <w:p w:rsidR="004848E6" w:rsidRDefault="004848E6" w:rsidP="00332F47">
      <w:pPr>
        <w:ind w:left="720"/>
        <w:jc w:val="center"/>
        <w:rPr>
          <w:rFonts w:ascii="Arial" w:hAnsi="Arial" w:cs="Arial"/>
          <w:b/>
          <w:lang w:val="sr-Latn-CS"/>
        </w:rPr>
      </w:pPr>
      <w:r w:rsidRPr="00EA5F50">
        <w:rPr>
          <w:rFonts w:ascii="Arial" w:hAnsi="Arial" w:cs="Arial"/>
          <w:b/>
          <w:lang w:val="sr-Latn-CS"/>
        </w:rPr>
        <w:t>Nerezidencijalni tretman</w:t>
      </w:r>
    </w:p>
    <w:p w:rsidR="00167A89" w:rsidRPr="00EA5F50" w:rsidRDefault="00167A89" w:rsidP="000A10A5">
      <w:pPr>
        <w:ind w:left="720"/>
        <w:jc w:val="center"/>
        <w:rPr>
          <w:rFonts w:ascii="Arial" w:hAnsi="Arial" w:cs="Arial"/>
          <w:b/>
          <w:u w:val="single"/>
          <w:lang w:val="sr-Latn-CS"/>
        </w:rPr>
      </w:pPr>
    </w:p>
    <w:p w:rsidR="004848E6" w:rsidRDefault="004848E6" w:rsidP="000602EA">
      <w:pPr>
        <w:ind w:left="360"/>
        <w:rPr>
          <w:rFonts w:ascii="Arial" w:hAnsi="Arial" w:cs="Arial"/>
          <w:b/>
          <w:sz w:val="22"/>
          <w:szCs w:val="22"/>
          <w:u w:val="single"/>
          <w:lang w:val="sr-Latn-CS"/>
        </w:rPr>
      </w:pPr>
    </w:p>
    <w:p w:rsidR="00956DCA" w:rsidRPr="00D85264" w:rsidRDefault="00956DCA" w:rsidP="00956DCA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Kako je i predviđeno</w:t>
      </w:r>
      <w:r w:rsidR="00167A89">
        <w:rPr>
          <w:rFonts w:ascii="Arial" w:hAnsi="Arial" w:cs="Arial"/>
          <w:sz w:val="22"/>
          <w:szCs w:val="22"/>
          <w:lang w:val="sr-Latn-CS"/>
        </w:rPr>
        <w:t>,</w:t>
      </w:r>
      <w:r>
        <w:rPr>
          <w:rFonts w:ascii="Arial" w:hAnsi="Arial" w:cs="Arial"/>
          <w:sz w:val="22"/>
          <w:szCs w:val="22"/>
          <w:lang w:val="sr-Latn-CS"/>
        </w:rPr>
        <w:t xml:space="preserve"> tretman u Javnoj ustanovi za smještaj, rehabilitaciju i resocijalizaciju korisnika psihoaktivnih susptanci Podgorica traje dvije godine (rezidencijalni i nerezidencijalni dio). </w:t>
      </w:r>
      <w:r w:rsidRPr="00D85264">
        <w:rPr>
          <w:rFonts w:ascii="Arial" w:hAnsi="Arial" w:cs="Arial"/>
          <w:sz w:val="22"/>
          <w:szCs w:val="22"/>
          <w:lang w:val="sr-Latn-CS"/>
        </w:rPr>
        <w:t>Nerezidencijalni tretman, traje 12 mjeseci</w:t>
      </w:r>
      <w:r>
        <w:rPr>
          <w:rFonts w:ascii="Arial" w:hAnsi="Arial" w:cs="Arial"/>
          <w:sz w:val="22"/>
          <w:szCs w:val="22"/>
          <w:lang w:val="sr-Latn-CS"/>
        </w:rPr>
        <w:t xml:space="preserve"> i besplatan je za sve klijente/kinje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956DCA" w:rsidRPr="00D85264" w:rsidRDefault="00956DCA" w:rsidP="00956DCA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956DCA" w:rsidRPr="00D85264" w:rsidRDefault="00956DCA" w:rsidP="00956DCA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956DCA" w:rsidRPr="00D85264" w:rsidRDefault="00956DCA" w:rsidP="00956DCA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U okviru ove faze tretmana klijentu</w:t>
      </w:r>
      <w:r w:rsidR="00167A89">
        <w:rPr>
          <w:rFonts w:ascii="Arial" w:hAnsi="Arial" w:cs="Arial"/>
          <w:sz w:val="22"/>
          <w:szCs w:val="22"/>
          <w:lang w:val="sr-Latn-CS"/>
        </w:rPr>
        <w:t>/ki</w:t>
      </w:r>
      <w:r>
        <w:rPr>
          <w:rFonts w:ascii="Arial" w:hAnsi="Arial" w:cs="Arial"/>
          <w:sz w:val="22"/>
          <w:szCs w:val="22"/>
          <w:lang w:val="sr-Latn-CS"/>
        </w:rPr>
        <w:t>nji</w:t>
      </w:r>
      <w:r w:rsidR="00167A89">
        <w:rPr>
          <w:rFonts w:ascii="Arial" w:hAnsi="Arial" w:cs="Arial"/>
          <w:sz w:val="22"/>
          <w:szCs w:val="22"/>
          <w:lang w:val="sr-Latn-CS"/>
        </w:rPr>
        <w:t xml:space="preserve"> će se pruž</w:t>
      </w:r>
      <w:r w:rsidRPr="00D85264">
        <w:rPr>
          <w:rFonts w:ascii="Arial" w:hAnsi="Arial" w:cs="Arial"/>
          <w:sz w:val="22"/>
          <w:szCs w:val="22"/>
          <w:lang w:val="sr-Latn-CS"/>
        </w:rPr>
        <w:t>i</w:t>
      </w:r>
      <w:r w:rsidR="00167A89">
        <w:rPr>
          <w:rFonts w:ascii="Arial" w:hAnsi="Arial" w:cs="Arial"/>
          <w:sz w:val="22"/>
          <w:szCs w:val="22"/>
          <w:lang w:val="sr-Latn-CS"/>
        </w:rPr>
        <w:t>ti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sljedeće usluge:</w:t>
      </w:r>
    </w:p>
    <w:p w:rsidR="00956DCA" w:rsidRPr="00D85264" w:rsidRDefault="00956DCA" w:rsidP="00956DCA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956DCA" w:rsidRDefault="00167A89" w:rsidP="00956DC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="00956DCA" w:rsidRPr="00A55BE0">
        <w:rPr>
          <w:rFonts w:ascii="Arial" w:hAnsi="Arial" w:cs="Arial"/>
          <w:lang w:val="sr-Latn-CS"/>
        </w:rPr>
        <w:t>sihosocijalna pomoć;</w:t>
      </w:r>
    </w:p>
    <w:p w:rsidR="00956DCA" w:rsidRDefault="00167A89" w:rsidP="00956DC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</w:t>
      </w:r>
      <w:r w:rsidR="00956DCA">
        <w:rPr>
          <w:rFonts w:ascii="Arial" w:hAnsi="Arial" w:cs="Arial"/>
          <w:lang w:val="sr-Latn-CS"/>
        </w:rPr>
        <w:t>sihijatrijsko</w:t>
      </w:r>
      <w:r w:rsidR="00956DCA" w:rsidRPr="00A55BE0">
        <w:rPr>
          <w:rFonts w:ascii="Arial" w:hAnsi="Arial" w:cs="Arial"/>
          <w:lang w:val="sr-Latn-CS"/>
        </w:rPr>
        <w:t xml:space="preserve"> praćenje;</w:t>
      </w:r>
    </w:p>
    <w:p w:rsidR="00956DCA" w:rsidRDefault="00167A89" w:rsidP="00956DC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</w:t>
      </w:r>
      <w:r w:rsidR="00956DCA">
        <w:rPr>
          <w:rFonts w:ascii="Arial" w:hAnsi="Arial" w:cs="Arial"/>
          <w:lang w:val="sr-Latn-CS"/>
        </w:rPr>
        <w:t xml:space="preserve">ndividualne i </w:t>
      </w:r>
      <w:r w:rsidR="00956DCA" w:rsidRPr="00A55BE0">
        <w:rPr>
          <w:rFonts w:ascii="Arial" w:hAnsi="Arial" w:cs="Arial"/>
          <w:lang w:val="sr-Latn-CS"/>
        </w:rPr>
        <w:t>grupne terapije;</w:t>
      </w:r>
    </w:p>
    <w:p w:rsidR="00956DCA" w:rsidRPr="00A55BE0" w:rsidRDefault="00167A89" w:rsidP="00956DC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</w:t>
      </w:r>
      <w:r w:rsidR="00956DCA" w:rsidRPr="00A55BE0">
        <w:rPr>
          <w:rFonts w:ascii="Arial" w:hAnsi="Arial" w:cs="Arial"/>
          <w:lang w:val="sr-Latn-CS"/>
        </w:rPr>
        <w:t>mogućavanje volontiranja u Ustanovi.</w:t>
      </w:r>
    </w:p>
    <w:p w:rsidR="00956DCA" w:rsidRDefault="00956DCA" w:rsidP="00956DCA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956DCA" w:rsidRPr="00D85264" w:rsidRDefault="00956DCA" w:rsidP="00956DCA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Pored navedenih usluga koje se klijentima</w:t>
      </w:r>
      <w:r>
        <w:rPr>
          <w:rFonts w:ascii="Arial" w:hAnsi="Arial" w:cs="Arial"/>
          <w:sz w:val="22"/>
          <w:szCs w:val="22"/>
          <w:lang w:val="sr-Latn-CS"/>
        </w:rPr>
        <w:t>/kinjama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pružaju u ovom dijelu tretmana, stručni tim Javne ustanove će i dalje ostajati u redovnom kontaktu sa članovima porodice klijenata</w:t>
      </w:r>
      <w:r>
        <w:rPr>
          <w:rFonts w:ascii="Arial" w:hAnsi="Arial" w:cs="Arial"/>
          <w:sz w:val="22"/>
          <w:szCs w:val="22"/>
          <w:lang w:val="sr-Latn-CS"/>
        </w:rPr>
        <w:t>/kinja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i po potrebi će pružati stručnu pomoć. Ova praksa se pokazala uspješno</w:t>
      </w:r>
      <w:r>
        <w:rPr>
          <w:rFonts w:ascii="Arial" w:hAnsi="Arial" w:cs="Arial"/>
          <w:sz w:val="22"/>
          <w:szCs w:val="22"/>
          <w:lang w:val="sr-Latn-CS"/>
        </w:rPr>
        <w:t>m, pa će se realizovati i u 2019</w:t>
      </w:r>
      <w:r w:rsidRPr="00D85264">
        <w:rPr>
          <w:rFonts w:ascii="Arial" w:hAnsi="Arial" w:cs="Arial"/>
          <w:sz w:val="22"/>
          <w:szCs w:val="22"/>
          <w:lang w:val="sr-Latn-CS"/>
        </w:rPr>
        <w:t>.</w:t>
      </w:r>
      <w:r w:rsidR="00167A8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85264">
        <w:rPr>
          <w:rFonts w:ascii="Arial" w:hAnsi="Arial" w:cs="Arial"/>
          <w:sz w:val="22"/>
          <w:szCs w:val="22"/>
          <w:lang w:val="sr-Latn-CS"/>
        </w:rPr>
        <w:t>godini.</w:t>
      </w:r>
    </w:p>
    <w:p w:rsidR="00956DCA" w:rsidRPr="00D85264" w:rsidRDefault="00956DCA" w:rsidP="00956DCA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Nakon završenog cjelokupnog tretmana Ustanova neće prekidati kontakt sa klijentima</w:t>
      </w:r>
      <w:r>
        <w:rPr>
          <w:rFonts w:ascii="Arial" w:hAnsi="Arial" w:cs="Arial"/>
          <w:sz w:val="22"/>
          <w:szCs w:val="22"/>
          <w:lang w:val="sr-Latn-CS"/>
        </w:rPr>
        <w:t>/kinjama</w:t>
      </w:r>
      <w:r w:rsidRPr="00D85264">
        <w:rPr>
          <w:rFonts w:ascii="Arial" w:hAnsi="Arial" w:cs="Arial"/>
          <w:sz w:val="22"/>
          <w:szCs w:val="22"/>
          <w:lang w:val="sr-Latn-CS"/>
        </w:rPr>
        <w:t>, već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2375F">
        <w:rPr>
          <w:rFonts w:ascii="Arial" w:hAnsi="Arial" w:cs="Arial"/>
          <w:sz w:val="22"/>
          <w:szCs w:val="22"/>
          <w:lang w:val="sr-Latn-CS"/>
        </w:rPr>
        <w:t>će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i dalje ostati sigurno okruženje u kojem oni uvijek mogu pronaći razumijevanje i koristan savjet za održavanje kvalitetne apstinencije.        </w:t>
      </w:r>
    </w:p>
    <w:p w:rsidR="000170B8" w:rsidRDefault="000170B8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632484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 one klijente/kinje koji pokažu uspješnost u tretmanu i postignu stabilnost u apstinenciji daje se mogućnost volontiranja, što im omogućava da ostanu u sigurnom okruženju, a svojim primjerom pokažu i onima koji tek počinju proces oporavka da je moguće izaći iz problema zavisnosti.</w:t>
      </w:r>
    </w:p>
    <w:p w:rsidR="00632484" w:rsidRPr="00D85264" w:rsidRDefault="00632484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Takođe, </w:t>
      </w:r>
      <w:r w:rsidR="00E04800">
        <w:rPr>
          <w:rFonts w:ascii="Arial" w:hAnsi="Arial" w:cs="Arial"/>
          <w:sz w:val="22"/>
          <w:szCs w:val="22"/>
          <w:lang w:val="sr-Latn-CS"/>
        </w:rPr>
        <w:t>zahvaljujući podršci Glavnog grada Podgorica obezbijeđeno je radno</w:t>
      </w:r>
      <w:r>
        <w:rPr>
          <w:rFonts w:ascii="Arial" w:hAnsi="Arial" w:cs="Arial"/>
          <w:sz w:val="22"/>
          <w:szCs w:val="22"/>
          <w:lang w:val="sr-Latn-CS"/>
        </w:rPr>
        <w:t xml:space="preserve"> mjesto asistenta u tretmanu i na taj način</w:t>
      </w:r>
      <w:r w:rsidR="00E04800">
        <w:rPr>
          <w:rFonts w:ascii="Arial" w:hAnsi="Arial" w:cs="Arial"/>
          <w:sz w:val="22"/>
          <w:szCs w:val="22"/>
          <w:lang w:val="sr-Latn-CS"/>
        </w:rPr>
        <w:t xml:space="preserve"> je omogućeno</w:t>
      </w:r>
      <w:r>
        <w:rPr>
          <w:rFonts w:ascii="Arial" w:hAnsi="Arial" w:cs="Arial"/>
          <w:sz w:val="22"/>
          <w:szCs w:val="22"/>
          <w:lang w:val="sr-Latn-CS"/>
        </w:rPr>
        <w:t xml:space="preserve"> zapošljavanje</w:t>
      </w:r>
      <w:r w:rsidR="00050763">
        <w:rPr>
          <w:rFonts w:ascii="Arial" w:hAnsi="Arial" w:cs="Arial"/>
          <w:sz w:val="22"/>
          <w:szCs w:val="22"/>
          <w:lang w:val="sr-Latn-CS"/>
        </w:rPr>
        <w:t xml:space="preserve"> klijenta</w:t>
      </w:r>
      <w:r w:rsidR="001C07E7">
        <w:rPr>
          <w:rFonts w:ascii="Arial" w:hAnsi="Arial" w:cs="Arial"/>
          <w:sz w:val="22"/>
          <w:szCs w:val="22"/>
          <w:lang w:val="sr-Latn-CS"/>
        </w:rPr>
        <w:t>, koji je završio cjelokupan tretman u Ustanovi i uspostavio stabilnu apstineciju</w:t>
      </w:r>
      <w:r w:rsidR="00050763">
        <w:rPr>
          <w:rFonts w:ascii="Arial" w:hAnsi="Arial" w:cs="Arial"/>
          <w:sz w:val="22"/>
          <w:szCs w:val="22"/>
          <w:lang w:val="sr-Latn-CS"/>
        </w:rPr>
        <w:t>, što je veoma značajno</w:t>
      </w:r>
      <w:r>
        <w:rPr>
          <w:rFonts w:ascii="Arial" w:hAnsi="Arial" w:cs="Arial"/>
          <w:sz w:val="22"/>
          <w:szCs w:val="22"/>
          <w:lang w:val="sr-Latn-CS"/>
        </w:rPr>
        <w:t xml:space="preserve"> kao podrška integraciji zavisnika u društvo.</w:t>
      </w:r>
      <w:r w:rsidR="00956DCA">
        <w:rPr>
          <w:rFonts w:ascii="Arial" w:hAnsi="Arial" w:cs="Arial"/>
          <w:sz w:val="22"/>
          <w:szCs w:val="22"/>
          <w:lang w:val="sr-Latn-CS"/>
        </w:rPr>
        <w:t xml:space="preserve"> U 2019.godini planirano je zapošljavanje još jednog lica na poziciji asistentkinje u tretmanu, koja bi ženama u problemu zavisnosti bila primjer </w:t>
      </w:r>
      <w:r w:rsidR="00994FD6">
        <w:rPr>
          <w:rFonts w:ascii="Arial" w:hAnsi="Arial" w:cs="Arial"/>
          <w:sz w:val="22"/>
          <w:szCs w:val="22"/>
          <w:lang w:val="sr-Latn-CS"/>
        </w:rPr>
        <w:t>stabilne</w:t>
      </w:r>
      <w:r w:rsidR="00956DCA">
        <w:rPr>
          <w:rFonts w:ascii="Arial" w:hAnsi="Arial" w:cs="Arial"/>
          <w:sz w:val="22"/>
          <w:szCs w:val="22"/>
          <w:lang w:val="sr-Latn-CS"/>
        </w:rPr>
        <w:t xml:space="preserve"> apstinencije i </w:t>
      </w:r>
      <w:r w:rsidR="00994FD6">
        <w:rPr>
          <w:rFonts w:ascii="Arial" w:hAnsi="Arial" w:cs="Arial"/>
          <w:sz w:val="22"/>
          <w:szCs w:val="22"/>
          <w:lang w:val="sr-Latn-CS"/>
        </w:rPr>
        <w:t xml:space="preserve">adekvatnog </w:t>
      </w:r>
      <w:r w:rsidR="00956DCA">
        <w:rPr>
          <w:rFonts w:ascii="Arial" w:hAnsi="Arial" w:cs="Arial"/>
          <w:sz w:val="22"/>
          <w:szCs w:val="22"/>
          <w:lang w:val="sr-Latn-CS"/>
        </w:rPr>
        <w:t>funkcionisanja.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AE0F85" w:rsidRDefault="00AE0F85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AE0F85" w:rsidRDefault="00AE0F85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D226B" w:rsidRDefault="00CD226B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D2B2B" w:rsidRDefault="003D2B2B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D2B2B" w:rsidRDefault="003D2B2B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D2B2B" w:rsidRDefault="003D2B2B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D2B2B" w:rsidRDefault="003D2B2B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D2B2B" w:rsidRDefault="003D2B2B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3D2B2B" w:rsidRDefault="003D2B2B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57C25" w:rsidRDefault="00C57C25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47B81" w:rsidRDefault="00447B81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EC0C3A" w:rsidRDefault="00EC0C3A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EC0C3A" w:rsidRDefault="00EC0C3A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6BC1" w:rsidRDefault="00486BC1" w:rsidP="00486BC1">
      <w:pPr>
        <w:jc w:val="both"/>
        <w:rPr>
          <w:rFonts w:ascii="Arial" w:hAnsi="Arial" w:cs="Arial"/>
          <w:color w:val="FF0000"/>
          <w:lang w:val="sr-Latn-CS"/>
        </w:rPr>
      </w:pPr>
    </w:p>
    <w:p w:rsidR="00BB6B29" w:rsidRDefault="00BB6B29" w:rsidP="00486BC1">
      <w:pPr>
        <w:ind w:left="72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956DCA" w:rsidRDefault="00956DCA" w:rsidP="00486BC1">
      <w:pPr>
        <w:ind w:left="72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956DCA" w:rsidRDefault="00956DCA" w:rsidP="00486BC1">
      <w:pPr>
        <w:ind w:left="72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956DCA" w:rsidRDefault="00956DCA" w:rsidP="00486BC1">
      <w:pPr>
        <w:ind w:left="72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486BC1" w:rsidRPr="00486BC1" w:rsidRDefault="00486BC1" w:rsidP="00486BC1">
      <w:pPr>
        <w:ind w:left="72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 w:rsidRPr="00486BC1">
        <w:rPr>
          <w:rFonts w:ascii="Arial" w:hAnsi="Arial" w:cs="Arial"/>
          <w:b/>
          <w:i/>
          <w:sz w:val="22"/>
          <w:szCs w:val="22"/>
          <w:lang w:val="sr-Latn-CS"/>
        </w:rPr>
        <w:t>I - 2. Rad Sektora za opšte poslove</w:t>
      </w:r>
    </w:p>
    <w:p w:rsidR="00486BC1" w:rsidRPr="00486BC1" w:rsidRDefault="00486BC1" w:rsidP="00486BC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6BC1" w:rsidRDefault="00241795" w:rsidP="00486BC1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Sektor</w:t>
      </w:r>
      <w:r w:rsidR="00486BC1" w:rsidRPr="00486BC1">
        <w:rPr>
          <w:rFonts w:ascii="Arial" w:hAnsi="Arial" w:cs="Arial"/>
          <w:sz w:val="22"/>
          <w:szCs w:val="22"/>
          <w:lang w:val="sr-Latn-CS"/>
        </w:rPr>
        <w:t xml:space="preserve"> za opšte poslove obezbjeđuje uslove za punu logističku podršku usmjerenu u pravcu   kvalitetnog  </w:t>
      </w:r>
      <w:r w:rsidR="006066DB">
        <w:rPr>
          <w:rFonts w:ascii="Arial" w:hAnsi="Arial" w:cs="Arial"/>
          <w:sz w:val="22"/>
          <w:szCs w:val="22"/>
          <w:lang w:val="sr-Latn-CS"/>
        </w:rPr>
        <w:t xml:space="preserve">rada </w:t>
      </w:r>
      <w:r w:rsidR="00486BC1" w:rsidRPr="00486BC1">
        <w:rPr>
          <w:rFonts w:ascii="Arial" w:hAnsi="Arial" w:cs="Arial"/>
          <w:sz w:val="22"/>
          <w:szCs w:val="22"/>
          <w:lang w:val="sr-Latn-CS"/>
        </w:rPr>
        <w:t xml:space="preserve"> Sektora</w:t>
      </w:r>
      <w:r w:rsidR="006066DB">
        <w:rPr>
          <w:rFonts w:ascii="Arial" w:hAnsi="Arial" w:cs="Arial"/>
          <w:sz w:val="22"/>
          <w:szCs w:val="22"/>
          <w:lang w:val="sr-Latn-CS"/>
        </w:rPr>
        <w:t xml:space="preserve"> za tretman zavisnik</w:t>
      </w:r>
      <w:r w:rsidR="00167A89">
        <w:rPr>
          <w:rFonts w:ascii="Arial" w:hAnsi="Arial" w:cs="Arial"/>
          <w:sz w:val="22"/>
          <w:szCs w:val="22"/>
          <w:lang w:val="sr-Latn-CS"/>
        </w:rPr>
        <w:t>a i Sektora za tretman zavisnica</w:t>
      </w:r>
      <w:r w:rsidR="00486BC1" w:rsidRPr="00486BC1">
        <w:rPr>
          <w:rFonts w:ascii="Arial" w:hAnsi="Arial" w:cs="Arial"/>
          <w:sz w:val="22"/>
          <w:szCs w:val="22"/>
          <w:lang w:val="sr-Latn-CS"/>
        </w:rPr>
        <w:t xml:space="preserve"> u okviru Javne ustanove.</w:t>
      </w:r>
    </w:p>
    <w:p w:rsidR="00167A89" w:rsidRPr="00486BC1" w:rsidRDefault="00167A89" w:rsidP="00486BC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6BC1" w:rsidRPr="00486BC1" w:rsidRDefault="00486BC1" w:rsidP="00486BC1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>Planirano je da poslove</w:t>
      </w:r>
      <w:r w:rsidR="00B20769">
        <w:rPr>
          <w:rFonts w:ascii="Arial" w:hAnsi="Arial" w:cs="Arial"/>
          <w:sz w:val="22"/>
          <w:szCs w:val="22"/>
          <w:lang w:val="sr-Latn-CS"/>
        </w:rPr>
        <w:t xml:space="preserve"> iz djelokruga svoga rada u 2019</w:t>
      </w:r>
      <w:r w:rsidRPr="00486BC1">
        <w:rPr>
          <w:rFonts w:ascii="Arial" w:hAnsi="Arial" w:cs="Arial"/>
          <w:sz w:val="22"/>
          <w:szCs w:val="22"/>
          <w:lang w:val="sr-Latn-CS"/>
        </w:rPr>
        <w:t xml:space="preserve"> godini, Sektor za opšte poslove  obavlja u okviru tri odsjeka:</w:t>
      </w:r>
    </w:p>
    <w:p w:rsidR="00486BC1" w:rsidRPr="00486BC1" w:rsidRDefault="00486BC1" w:rsidP="00486BC1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>Odsjek za administrativno-pravne i finansijske poslove;</w:t>
      </w:r>
    </w:p>
    <w:p w:rsidR="00486BC1" w:rsidRPr="00486BC1" w:rsidRDefault="00486BC1" w:rsidP="00486BC1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 xml:space="preserve">Odsjek za poslove obezbjedjenja; </w:t>
      </w:r>
    </w:p>
    <w:p w:rsidR="00486BC1" w:rsidRDefault="00486BC1" w:rsidP="00486BC1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>Odsjek za tehničke i pomoćne poslove.</w:t>
      </w:r>
    </w:p>
    <w:p w:rsidR="00E909CE" w:rsidRPr="00486BC1" w:rsidRDefault="00E909CE" w:rsidP="00E909CE">
      <w:pPr>
        <w:rPr>
          <w:rFonts w:ascii="Arial" w:hAnsi="Arial" w:cs="Arial"/>
          <w:sz w:val="22"/>
          <w:szCs w:val="22"/>
          <w:lang w:val="sr-Latn-CS"/>
        </w:rPr>
      </w:pPr>
    </w:p>
    <w:p w:rsidR="00486BC1" w:rsidRPr="00486BC1" w:rsidRDefault="00486BC1" w:rsidP="00F1261D">
      <w:pPr>
        <w:jc w:val="both"/>
        <w:rPr>
          <w:rFonts w:ascii="Arial" w:hAnsi="Arial" w:cs="Arial"/>
          <w:sz w:val="22"/>
          <w:szCs w:val="22"/>
        </w:rPr>
      </w:pPr>
    </w:p>
    <w:p w:rsidR="00486BC1" w:rsidRPr="00E909CE" w:rsidRDefault="00486BC1" w:rsidP="00F1261D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E909CE">
        <w:rPr>
          <w:rFonts w:ascii="Arial" w:hAnsi="Arial" w:cs="Arial"/>
        </w:rPr>
        <w:t xml:space="preserve">U okviru </w:t>
      </w:r>
      <w:r w:rsidRPr="00E909CE">
        <w:rPr>
          <w:rFonts w:ascii="Arial" w:hAnsi="Arial" w:cs="Arial"/>
          <w:i/>
        </w:rPr>
        <w:t>Odsjeka za administrativno-pravne i finansijske</w:t>
      </w:r>
      <w:r w:rsidRPr="00E909CE">
        <w:rPr>
          <w:rFonts w:ascii="Arial" w:hAnsi="Arial" w:cs="Arial"/>
        </w:rPr>
        <w:t xml:space="preserve"> poslove realizovaće se poslovi i zadaci iz djelokruga rada, a naročito: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primjena zakona  i drugih propisa iz djelokruga rada Javne ustanove;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izrada normativnih akata Javne ustanove;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praćenje zakonske regulative;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izrada rješenja, odluka, akata iz radno-pravnih odnosa;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prijem  i arhiviranje predmeta, računarska obrada podataka;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praćenje finansijskog poslovanja u okviru Javne ustanove;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planiranje budžeta Javne ustanove i praćenje finansijskog poslovanja u budžetskom okviru;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 xml:space="preserve">- dostavljanje izvještaja o broju klijenata Centru za socijalni rad, u cilju učešća u cijeni smještaja </w:t>
      </w:r>
      <w:r w:rsidR="003A3280">
        <w:rPr>
          <w:rFonts w:ascii="Arial" w:hAnsi="Arial" w:cs="Arial"/>
          <w:sz w:val="22"/>
          <w:szCs w:val="22"/>
        </w:rPr>
        <w:t xml:space="preserve">  </w:t>
      </w:r>
      <w:r w:rsidRPr="00486BC1">
        <w:rPr>
          <w:rFonts w:ascii="Arial" w:hAnsi="Arial" w:cs="Arial"/>
          <w:sz w:val="22"/>
          <w:szCs w:val="22"/>
        </w:rPr>
        <w:t>klijenata sa njihovog područja;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učestvovanje u radu Komisije za prijem i otpust;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izdavanje potvrda klijentima i zaposlenima;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izrada i održavanje web i facebook stranice;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obavljanje poslova vezanih za nabavku svih sredstava neophodnih za nesmetano funkcionisanje u okviru Javne ustanove;</w:t>
      </w:r>
    </w:p>
    <w:p w:rsidR="00486BC1" w:rsidRPr="00486BC1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priprema informacija za medije i ostvarivanje saradnje sa štampanim i elektronskim medijima;</w:t>
      </w:r>
    </w:p>
    <w:p w:rsidR="00CF52E3" w:rsidRDefault="00486BC1" w:rsidP="00F1261D">
      <w:pPr>
        <w:ind w:left="540"/>
        <w:jc w:val="both"/>
        <w:rPr>
          <w:rFonts w:ascii="Arial" w:hAnsi="Arial" w:cs="Arial"/>
          <w:sz w:val="22"/>
          <w:szCs w:val="22"/>
        </w:rPr>
      </w:pPr>
      <w:r w:rsidRPr="00486BC1">
        <w:rPr>
          <w:rFonts w:ascii="Arial" w:hAnsi="Arial" w:cs="Arial"/>
          <w:sz w:val="22"/>
          <w:szCs w:val="22"/>
        </w:rPr>
        <w:t>- staranje o tehničkoj ispravnosti, održavanju, registraciji i drugim obavezama u vezi sa službenim vozilima Javne ustanove.</w:t>
      </w:r>
    </w:p>
    <w:p w:rsidR="00BB515E" w:rsidRDefault="00BB515E" w:rsidP="00F1261D">
      <w:pPr>
        <w:jc w:val="both"/>
        <w:rPr>
          <w:rFonts w:ascii="Arial" w:hAnsi="Arial" w:cs="Arial"/>
        </w:rPr>
      </w:pPr>
    </w:p>
    <w:p w:rsidR="00CF52E3" w:rsidRDefault="00486BC1" w:rsidP="00943E07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BB515E">
        <w:rPr>
          <w:rFonts w:ascii="Arial" w:hAnsi="Arial" w:cs="Arial"/>
        </w:rPr>
        <w:t xml:space="preserve">U okviru </w:t>
      </w:r>
      <w:r w:rsidRPr="00BB515E">
        <w:rPr>
          <w:rFonts w:ascii="Arial" w:hAnsi="Arial" w:cs="Arial"/>
          <w:i/>
        </w:rPr>
        <w:t>Odsjeka za poslove obezbjedjenja</w:t>
      </w:r>
      <w:r w:rsidRPr="00BB515E">
        <w:rPr>
          <w:rFonts w:ascii="Arial" w:hAnsi="Arial" w:cs="Arial"/>
        </w:rPr>
        <w:t xml:space="preserve"> obavljaće se poslovi iz Zakona o  zaštiti lica i imovine.</w:t>
      </w:r>
    </w:p>
    <w:p w:rsidR="00F1261D" w:rsidRPr="00BB515E" w:rsidRDefault="00F1261D" w:rsidP="00F1261D">
      <w:pPr>
        <w:pStyle w:val="ListParagraph"/>
        <w:spacing w:after="0"/>
        <w:jc w:val="both"/>
        <w:rPr>
          <w:rFonts w:ascii="Arial" w:hAnsi="Arial" w:cs="Arial"/>
        </w:rPr>
      </w:pPr>
    </w:p>
    <w:p w:rsidR="00486BC1" w:rsidRPr="00CF52E3" w:rsidRDefault="00486BC1" w:rsidP="00CF52E3">
      <w:pPr>
        <w:ind w:left="360"/>
        <w:jc w:val="both"/>
        <w:rPr>
          <w:rFonts w:ascii="Arial" w:hAnsi="Arial" w:cs="Arial"/>
          <w:sz w:val="22"/>
          <w:szCs w:val="22"/>
        </w:rPr>
      </w:pPr>
      <w:r w:rsidRPr="00CF52E3">
        <w:rPr>
          <w:rFonts w:ascii="Arial" w:hAnsi="Arial" w:cs="Arial"/>
          <w:sz w:val="22"/>
          <w:szCs w:val="22"/>
          <w:lang w:val="sr-Latn-CS"/>
        </w:rPr>
        <w:t>Standardne bezbjedonosne procedure će podrazumijevati:</w:t>
      </w:r>
    </w:p>
    <w:p w:rsidR="00486BC1" w:rsidRPr="00486BC1" w:rsidRDefault="00486BC1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>testiranje klijenata/kinja na prisustvo psihoaktivnih supstanci;</w:t>
      </w:r>
    </w:p>
    <w:p w:rsidR="00486BC1" w:rsidRPr="00486BC1" w:rsidRDefault="00486BC1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 xml:space="preserve">  pregled lica i stvari;</w:t>
      </w:r>
    </w:p>
    <w:p w:rsidR="00486BC1" w:rsidRPr="00486BC1" w:rsidRDefault="00486BC1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 xml:space="preserve"> provjeru identiteta lica koje je došlo u posjetu;</w:t>
      </w:r>
    </w:p>
    <w:p w:rsidR="00486BC1" w:rsidRPr="00486BC1" w:rsidRDefault="00486BC1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 xml:space="preserve"> evidenciju kroz knjigu prijema stranaka; </w:t>
      </w:r>
    </w:p>
    <w:p w:rsidR="00486BC1" w:rsidRPr="00486BC1" w:rsidRDefault="00486BC1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 xml:space="preserve"> evidenciju u kartonu izlazaka klijenata/kinja;</w:t>
      </w:r>
    </w:p>
    <w:p w:rsidR="00486BC1" w:rsidRPr="00486BC1" w:rsidRDefault="00486BC1" w:rsidP="00486BC1">
      <w:pPr>
        <w:numPr>
          <w:ilvl w:val="0"/>
          <w:numId w:val="26"/>
        </w:numPr>
        <w:tabs>
          <w:tab w:val="clear" w:pos="720"/>
          <w:tab w:val="num" w:pos="18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 xml:space="preserve">konstantno i neprekidno praćenje situacije unutar objekata; </w:t>
      </w:r>
    </w:p>
    <w:p w:rsidR="00486BC1" w:rsidRPr="00486BC1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 xml:space="preserve">periodično vršenje detaljanog pregleda zajedničkih prostorija; </w:t>
      </w:r>
    </w:p>
    <w:p w:rsidR="00486BC1" w:rsidRPr="00486BC1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>vođenje dnevnika događaja u smjenama;</w:t>
      </w:r>
    </w:p>
    <w:p w:rsidR="00486BC1" w:rsidRPr="00486BC1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 xml:space="preserve">odvođenje i pratnja klijenata/kinja u slučajevima odlaska na sudska ročišta; </w:t>
      </w:r>
    </w:p>
    <w:p w:rsidR="00486BC1" w:rsidRPr="00486BC1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 xml:space="preserve">odvođenje i pratnja klijenata/kinja u medicinske ustanove zbog pružanja  medicinske </w:t>
      </w:r>
      <w:r w:rsidRPr="00486BC1">
        <w:rPr>
          <w:rFonts w:ascii="Arial" w:hAnsi="Arial" w:cs="Arial"/>
          <w:sz w:val="22"/>
          <w:szCs w:val="22"/>
          <w:lang w:val="sr-Latn-CS"/>
        </w:rPr>
        <w:tab/>
        <w:t xml:space="preserve">pomoći; </w:t>
      </w:r>
    </w:p>
    <w:p w:rsidR="00486BC1" w:rsidRPr="00486BC1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lastRenderedPageBreak/>
        <w:t>fizičko-tehnička zaštita lica, objekata, imovine i sredstava za rad Javne ustanove;</w:t>
      </w:r>
    </w:p>
    <w:p w:rsidR="00486BC1" w:rsidRPr="00486BC1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>vršenje 24-satnog video nadzora, kao i kontrola i arhiviranje istog;</w:t>
      </w:r>
    </w:p>
    <w:p w:rsidR="00486BC1" w:rsidRPr="00486BC1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486BC1">
        <w:rPr>
          <w:rFonts w:ascii="Arial" w:hAnsi="Arial" w:cs="Arial"/>
          <w:sz w:val="22"/>
          <w:szCs w:val="22"/>
          <w:lang w:val="sr-Latn-CS"/>
        </w:rPr>
        <w:t>izrada mjesečnih izvještaja o obavljenim aktivnostima u</w:t>
      </w:r>
      <w:r w:rsidR="008D121A">
        <w:rPr>
          <w:rFonts w:ascii="Arial" w:hAnsi="Arial" w:cs="Arial"/>
          <w:sz w:val="22"/>
          <w:szCs w:val="22"/>
          <w:lang w:val="sr-Latn-CS"/>
        </w:rPr>
        <w:t xml:space="preserve"> okviru Odsjeka i dostavljanje </w:t>
      </w:r>
      <w:r w:rsidRPr="00486BC1">
        <w:rPr>
          <w:rFonts w:ascii="Arial" w:hAnsi="Arial" w:cs="Arial"/>
          <w:sz w:val="22"/>
          <w:szCs w:val="22"/>
          <w:lang w:val="sr-Latn-CS"/>
        </w:rPr>
        <w:t>istih rukovodiocu Sektora.</w:t>
      </w:r>
    </w:p>
    <w:p w:rsidR="00486BC1" w:rsidRPr="00486BC1" w:rsidRDefault="00486BC1" w:rsidP="00486BC1">
      <w:pPr>
        <w:jc w:val="both"/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486BC1" w:rsidRDefault="00486BC1" w:rsidP="00E909CE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 w:rsidRPr="00E909CE">
        <w:rPr>
          <w:rFonts w:ascii="Arial" w:hAnsi="Arial" w:cs="Arial"/>
        </w:rPr>
        <w:t xml:space="preserve">U okviru </w:t>
      </w:r>
      <w:r w:rsidRPr="00E909CE">
        <w:rPr>
          <w:rFonts w:ascii="Arial" w:hAnsi="Arial" w:cs="Arial"/>
          <w:i/>
        </w:rPr>
        <w:t>Odsjeka za tehničke i pomoćne poslove</w:t>
      </w:r>
      <w:r w:rsidRPr="00E909CE">
        <w:rPr>
          <w:rFonts w:ascii="Arial" w:hAnsi="Arial" w:cs="Arial"/>
        </w:rPr>
        <w:t xml:space="preserve"> obavljaće se poslovi koji se odnose na:</w:t>
      </w:r>
    </w:p>
    <w:p w:rsidR="00F1261D" w:rsidRPr="00E909CE" w:rsidRDefault="00F1261D" w:rsidP="00F1261D">
      <w:pPr>
        <w:pStyle w:val="ListParagraph"/>
        <w:jc w:val="both"/>
        <w:rPr>
          <w:rFonts w:ascii="Arial" w:hAnsi="Arial" w:cs="Arial"/>
        </w:rPr>
      </w:pPr>
    </w:p>
    <w:p w:rsidR="00486BC1" w:rsidRPr="00486BC1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Arial" w:hAnsi="Arial" w:cs="Arial"/>
        </w:rPr>
      </w:pPr>
      <w:r w:rsidRPr="00486BC1">
        <w:rPr>
          <w:rFonts w:ascii="Arial" w:hAnsi="Arial" w:cs="Arial"/>
        </w:rPr>
        <w:t xml:space="preserve"> poslovi svakodnevnog održavanja higijene kuhinjskog i radnog prostora u Javnoj ustanovi;</w:t>
      </w:r>
    </w:p>
    <w:p w:rsidR="00486BC1" w:rsidRPr="00486BC1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Arial" w:hAnsi="Arial" w:cs="Arial"/>
        </w:rPr>
      </w:pPr>
      <w:r w:rsidRPr="00486BC1">
        <w:rPr>
          <w:rFonts w:ascii="Arial" w:hAnsi="Arial" w:cs="Arial"/>
        </w:rPr>
        <w:t xml:space="preserve"> organizovanje rada u vešeraju i briga o prijemu i izdavanju rublja; </w:t>
      </w:r>
    </w:p>
    <w:p w:rsidR="00486BC1" w:rsidRPr="00486BC1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Arial" w:hAnsi="Arial" w:cs="Arial"/>
        </w:rPr>
      </w:pPr>
      <w:r w:rsidRPr="00486BC1">
        <w:rPr>
          <w:rFonts w:ascii="Arial" w:hAnsi="Arial" w:cs="Arial"/>
        </w:rPr>
        <w:t>poslovi tehničkog održavanja objekata  i opreme;</w:t>
      </w:r>
    </w:p>
    <w:p w:rsidR="00486BC1" w:rsidRPr="00486BC1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left" w:pos="156"/>
          <w:tab w:val="num" w:pos="786"/>
        </w:tabs>
        <w:ind w:left="786" w:right="-149"/>
        <w:jc w:val="both"/>
        <w:rPr>
          <w:rFonts w:ascii="Arial" w:hAnsi="Arial" w:cs="Arial"/>
          <w:lang w:val="sr-Latn-CS"/>
        </w:rPr>
      </w:pPr>
      <w:r w:rsidRPr="00486BC1">
        <w:rPr>
          <w:rFonts w:ascii="Arial" w:hAnsi="Arial" w:cs="Arial"/>
          <w:lang w:val="sr-Latn-CS"/>
        </w:rPr>
        <w:t>na osnovu ustaljenog  jelovnika  priprema hrane koja se servira  klijentima po utvrdjenim terminima za doručak, ručak i večeru i ista se distribuira po ustanovljenim pravilima u Sektoru za tretman zavisnica;</w:t>
      </w:r>
    </w:p>
    <w:p w:rsidR="00486BC1" w:rsidRPr="00486BC1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left" w:pos="156"/>
          <w:tab w:val="num" w:pos="786"/>
        </w:tabs>
        <w:ind w:left="786" w:right="-149"/>
        <w:jc w:val="both"/>
        <w:rPr>
          <w:rFonts w:ascii="Arial" w:hAnsi="Arial" w:cs="Arial"/>
          <w:lang w:val="sr-Latn-CS"/>
        </w:rPr>
      </w:pPr>
      <w:r w:rsidRPr="00486BC1">
        <w:rPr>
          <w:rFonts w:ascii="Arial" w:hAnsi="Arial" w:cs="Arial"/>
          <w:lang w:val="sr-Latn-CS"/>
        </w:rPr>
        <w:t xml:space="preserve">pravilno skladištenje i izdavanje namirnica iz magacina, uz uredno vodjenje kartoteke; </w:t>
      </w:r>
    </w:p>
    <w:p w:rsidR="00486BC1" w:rsidRPr="00486BC1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left" w:pos="156"/>
          <w:tab w:val="num" w:pos="786"/>
        </w:tabs>
        <w:ind w:left="786" w:right="-149"/>
        <w:jc w:val="both"/>
        <w:rPr>
          <w:rFonts w:ascii="Arial" w:hAnsi="Arial" w:cs="Arial"/>
          <w:lang w:val="sr-Latn-CS"/>
        </w:rPr>
      </w:pPr>
      <w:r w:rsidRPr="00486BC1">
        <w:rPr>
          <w:rFonts w:ascii="Arial" w:hAnsi="Arial" w:cs="Arial"/>
          <w:lang w:val="sr-Latn-CS"/>
        </w:rPr>
        <w:t>tekuće ordržavanje opreme i raznih instalacija, uz blagovremeno otklanjanje kvarova;</w:t>
      </w:r>
    </w:p>
    <w:p w:rsidR="00486BC1" w:rsidRPr="00486BC1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left" w:pos="156"/>
          <w:tab w:val="num" w:pos="786"/>
        </w:tabs>
        <w:ind w:left="786" w:right="-149"/>
        <w:jc w:val="both"/>
        <w:rPr>
          <w:rFonts w:ascii="Arial" w:hAnsi="Arial" w:cs="Arial"/>
          <w:lang w:val="sr-Latn-CS"/>
        </w:rPr>
      </w:pPr>
      <w:r w:rsidRPr="00486BC1">
        <w:rPr>
          <w:rFonts w:ascii="Arial" w:hAnsi="Arial" w:cs="Arial"/>
          <w:lang w:val="sr-Latn-CS"/>
        </w:rPr>
        <w:t>učestvovanje u izradi godišnjeg Programa rada Javne ustanove;</w:t>
      </w:r>
    </w:p>
    <w:p w:rsidR="00486BC1" w:rsidRPr="00486BC1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left" w:pos="156"/>
          <w:tab w:val="num" w:pos="786"/>
        </w:tabs>
        <w:ind w:left="786" w:right="-149"/>
        <w:jc w:val="both"/>
        <w:rPr>
          <w:rFonts w:ascii="Arial" w:hAnsi="Arial" w:cs="Arial"/>
          <w:lang w:val="sr-Latn-CS"/>
        </w:rPr>
      </w:pPr>
      <w:r w:rsidRPr="00486BC1">
        <w:rPr>
          <w:rFonts w:ascii="Arial" w:hAnsi="Arial" w:cs="Arial"/>
          <w:lang w:val="sr-Latn-CS"/>
        </w:rPr>
        <w:t>izrada mjesečnih izvještaja o obavljenim aktivnostima u okviru Odsjeka i dostavljanje istih rukovodiocu Sektora.</w:t>
      </w:r>
    </w:p>
    <w:p w:rsidR="009C6476" w:rsidRDefault="009C6476" w:rsidP="004848E6">
      <w:pPr>
        <w:jc w:val="both"/>
        <w:rPr>
          <w:rFonts w:ascii="Arial" w:hAnsi="Arial" w:cs="Arial"/>
          <w:color w:val="FF0000"/>
          <w:lang w:val="sr-Latn-CS"/>
        </w:rPr>
      </w:pPr>
    </w:p>
    <w:p w:rsidR="00D156C5" w:rsidRDefault="00D156C5" w:rsidP="00D156C5">
      <w:pPr>
        <w:ind w:left="360"/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  -  ORGANIZACIJA RADA, BROJ I KVALIFIKACIONA STRUKTURA ZAPOSLENIH</w:t>
      </w:r>
    </w:p>
    <w:p w:rsidR="00D156C5" w:rsidRDefault="00D156C5" w:rsidP="00D156C5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156C5" w:rsidRDefault="00D156C5" w:rsidP="00D156C5">
      <w:pPr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Rad u Javnoj ustanovi organizovan je kroz osnovne i posebne organizacione jedinice. </w:t>
      </w:r>
    </w:p>
    <w:p w:rsidR="00D156C5" w:rsidRDefault="00D156C5" w:rsidP="00D156C5">
      <w:pPr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D156C5" w:rsidRDefault="00D156C5" w:rsidP="00D156C5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Osnovne organizacione jedinice su Sektor za tretman zavisnika, Sektor za tretman zavisnica  i Sektor za opšte poslove.</w:t>
      </w:r>
    </w:p>
    <w:p w:rsidR="00D156C5" w:rsidRDefault="00D156C5" w:rsidP="00D156C5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156C5" w:rsidRDefault="00D156C5" w:rsidP="00D156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Sektor za opšte poslove u svom sastavu ima tri (3) posebne organizacione jedinice:</w:t>
      </w:r>
    </w:p>
    <w:p w:rsidR="00D156C5" w:rsidRDefault="00D156C5" w:rsidP="00D156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Odsjek za administrativno pravne i finansijske poslove</w:t>
      </w:r>
      <w:r w:rsidR="00B20769">
        <w:rPr>
          <w:rFonts w:ascii="Arial" w:hAnsi="Arial" w:cs="Arial"/>
          <w:sz w:val="22"/>
          <w:szCs w:val="22"/>
        </w:rPr>
        <w:t>;</w:t>
      </w:r>
    </w:p>
    <w:p w:rsidR="00D156C5" w:rsidRDefault="00D156C5" w:rsidP="00D156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Odsjek za poslove obezbjeđenja</w:t>
      </w:r>
      <w:r w:rsidR="00B20769">
        <w:rPr>
          <w:rFonts w:ascii="Arial" w:hAnsi="Arial" w:cs="Arial"/>
          <w:sz w:val="22"/>
          <w:szCs w:val="22"/>
        </w:rPr>
        <w:t>;</w:t>
      </w:r>
    </w:p>
    <w:p w:rsidR="00D156C5" w:rsidRDefault="00D156C5" w:rsidP="00D156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Odsjek za tehničke i pomoćne poslove</w:t>
      </w:r>
      <w:r w:rsidR="00B20769">
        <w:rPr>
          <w:rFonts w:ascii="Arial" w:hAnsi="Arial" w:cs="Arial"/>
          <w:sz w:val="22"/>
          <w:szCs w:val="22"/>
        </w:rPr>
        <w:t>;</w:t>
      </w:r>
    </w:p>
    <w:p w:rsidR="00D156C5" w:rsidRDefault="00D156C5" w:rsidP="00D156C5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156C5" w:rsidRDefault="00D156C5" w:rsidP="00D156C5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156C5" w:rsidRDefault="00D156C5" w:rsidP="00D156C5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Javna ustanova na dan </w:t>
      </w:r>
      <w:r w:rsidR="00B20769">
        <w:rPr>
          <w:rFonts w:ascii="Arial" w:hAnsi="Arial" w:cs="Arial"/>
          <w:bCs/>
          <w:sz w:val="22"/>
          <w:szCs w:val="22"/>
          <w:lang w:val="sr-Latn-CS"/>
        </w:rPr>
        <w:t>31. decembar 2018</w:t>
      </w:r>
      <w:r>
        <w:rPr>
          <w:rFonts w:ascii="Arial" w:hAnsi="Arial" w:cs="Arial"/>
          <w:bCs/>
          <w:sz w:val="22"/>
          <w:szCs w:val="22"/>
          <w:lang w:val="sr-Latn-CS"/>
        </w:rPr>
        <w:t>. godine ima 37 zaposlenih.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D156C5" w:rsidRDefault="00D156C5" w:rsidP="00D156C5">
      <w:pPr>
        <w:jc w:val="both"/>
        <w:rPr>
          <w:rFonts w:ascii="Arial" w:hAnsi="Arial" w:cs="Arial"/>
          <w:i/>
          <w:iCs/>
          <w:sz w:val="22"/>
          <w:szCs w:val="22"/>
          <w:lang w:val="sr-Latn-CS"/>
        </w:rPr>
      </w:pPr>
      <w:r>
        <w:rPr>
          <w:rFonts w:ascii="Arial" w:hAnsi="Arial" w:cs="Arial"/>
          <w:i/>
          <w:iCs/>
          <w:sz w:val="22"/>
          <w:szCs w:val="22"/>
          <w:lang w:val="sr-Latn-CS"/>
        </w:rPr>
        <w:t xml:space="preserve">            </w:t>
      </w:r>
    </w:p>
    <w:p w:rsidR="00D156C5" w:rsidRDefault="00D156C5" w:rsidP="00D156C5">
      <w:pPr>
        <w:jc w:val="both"/>
        <w:rPr>
          <w:rFonts w:ascii="Arial" w:hAnsi="Arial" w:cs="Arial"/>
          <w:iCs/>
          <w:sz w:val="22"/>
          <w:szCs w:val="22"/>
          <w:lang w:val="sr-Latn-CS"/>
        </w:rPr>
      </w:pPr>
    </w:p>
    <w:p w:rsidR="00D156C5" w:rsidRDefault="00D156C5" w:rsidP="00D156C5">
      <w:pPr>
        <w:jc w:val="center"/>
        <w:rPr>
          <w:rFonts w:ascii="Arial" w:hAnsi="Arial" w:cs="Arial"/>
          <w:b/>
          <w:i/>
          <w:iCs/>
          <w:sz w:val="22"/>
          <w:szCs w:val="22"/>
          <w:lang w:val="sr-Latn-CS"/>
        </w:rPr>
      </w:pPr>
      <w:r>
        <w:rPr>
          <w:rFonts w:ascii="Arial" w:hAnsi="Arial" w:cs="Arial"/>
          <w:b/>
          <w:i/>
          <w:iCs/>
          <w:sz w:val="22"/>
          <w:szCs w:val="22"/>
          <w:lang w:val="sr-Latn-CS"/>
        </w:rPr>
        <w:t>Broj i kvalifikaciona struktur</w:t>
      </w:r>
      <w:r w:rsidR="00B20769">
        <w:rPr>
          <w:rFonts w:ascii="Arial" w:hAnsi="Arial" w:cs="Arial"/>
          <w:b/>
          <w:i/>
          <w:iCs/>
          <w:sz w:val="22"/>
          <w:szCs w:val="22"/>
          <w:lang w:val="sr-Latn-CS"/>
        </w:rPr>
        <w:t>a zaposlenih na dan 31. 12. 2018</w:t>
      </w:r>
      <w:r>
        <w:rPr>
          <w:rFonts w:ascii="Arial" w:hAnsi="Arial" w:cs="Arial"/>
          <w:b/>
          <w:i/>
          <w:iCs/>
          <w:sz w:val="22"/>
          <w:szCs w:val="22"/>
          <w:lang w:val="sr-Latn-CS"/>
        </w:rPr>
        <w:t>. godine</w:t>
      </w:r>
    </w:p>
    <w:p w:rsidR="00D156C5" w:rsidRDefault="00D156C5" w:rsidP="00D156C5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1700"/>
        <w:gridCol w:w="1700"/>
        <w:gridCol w:w="1558"/>
        <w:gridCol w:w="1417"/>
        <w:gridCol w:w="1275"/>
      </w:tblGrid>
      <w:tr w:rsidR="00D156C5" w:rsidTr="00D156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Kvalifikacija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Direktor i pomoćnici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Sektor za tretman zavisnika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Sektor za  tretman zavisnica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Sektor za opšte poslove.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UKUPNO</w:t>
            </w:r>
          </w:p>
        </w:tc>
      </w:tr>
      <w:tr w:rsidR="00D156C5" w:rsidTr="00D156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VSS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1C0ECE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1C0ECE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</w:t>
            </w:r>
          </w:p>
        </w:tc>
      </w:tr>
      <w:tr w:rsidR="00D156C5" w:rsidTr="00D156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VŠS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1</w:t>
            </w:r>
          </w:p>
        </w:tc>
      </w:tr>
      <w:tr w:rsidR="00D156C5" w:rsidTr="00D156C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VKV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1</w:t>
            </w:r>
          </w:p>
        </w:tc>
      </w:tr>
      <w:tr w:rsidR="00D156C5" w:rsidTr="00D156C5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18</w:t>
            </w:r>
          </w:p>
        </w:tc>
      </w:tr>
      <w:tr w:rsidR="00D156C5" w:rsidTr="00D156C5">
        <w:trPr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</w:tr>
      <w:tr w:rsidR="00D156C5" w:rsidTr="00D156C5">
        <w:trPr>
          <w:trHeight w:val="3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1C0ECE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1C0ECE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1C0ECE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C5" w:rsidRDefault="00D156C5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37</w:t>
            </w:r>
          </w:p>
        </w:tc>
      </w:tr>
    </w:tbl>
    <w:p w:rsidR="00D156C5" w:rsidRDefault="00D156C5" w:rsidP="00D156C5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156C5" w:rsidRDefault="00D156C5" w:rsidP="00D156C5">
      <w:pPr>
        <w:jc w:val="both"/>
        <w:rPr>
          <w:rFonts w:ascii="Arial" w:eastAsia="Calibri" w:hAnsi="Arial" w:cs="Arial"/>
          <w:sz w:val="22"/>
          <w:szCs w:val="22"/>
          <w:lang w:val="sr-Latn-CS"/>
        </w:rPr>
      </w:pPr>
    </w:p>
    <w:p w:rsidR="003F7553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Kvalifikacionu strukturu zaposlenih Javne ustanove čine četrnaest zaposlenih sa visokom stručnom spremom (VSS), od kojih su troje na rukovodećim radnim mjestima - direktor i dva pomoćnika. </w:t>
      </w:r>
    </w:p>
    <w:p w:rsidR="003F7553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F7553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stručnom timu u Sektoru za tretman zavisnika i Sektoru za tretman zavisnica stručne poslove u neposrednom radu sa klijentima/kinjama obavlja sedam izvršilaca sa VSS i to: dva psihologa, dva specijalna pedagoga, dva socijalna radnika i referent za sportsko-rekreativne aktivnosti.</w:t>
      </w:r>
    </w:p>
    <w:p w:rsidR="003F7553" w:rsidRDefault="003F7553" w:rsidP="003F7553">
      <w:pPr>
        <w:ind w:left="-90" w:hanging="18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Takođe, poslove rukovodioca Odsjeka za administrativno-pravne i finansijske poslove,   rukovodioca    </w:t>
      </w:r>
      <w:r>
        <w:rPr>
          <w:rFonts w:ascii="Arial" w:hAnsi="Arial" w:cs="Arial"/>
          <w:sz w:val="22"/>
          <w:szCs w:val="22"/>
          <w:lang w:val="sr-Latn-CS"/>
        </w:rPr>
        <w:tab/>
        <w:t>Odsjeka za poslove obezbjeđenja, rukovodioca Odsjeka za tehničke i pomoćne poslove, kao i poslove stručnog saradnika za informatičku podršku i odnose sa javnošću, vrše četiri zaposlena sa visokom stručnom spremom.</w:t>
      </w:r>
    </w:p>
    <w:p w:rsidR="003F7553" w:rsidRDefault="003F7553" w:rsidP="003F7553">
      <w:pPr>
        <w:ind w:left="-90" w:hanging="1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3F7553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Javnoj ustanovi poslove referenta za nabavke i finansije obavlja jedan izvršilac sa višom školskom spremom (VŠS).</w:t>
      </w:r>
    </w:p>
    <w:p w:rsidR="003F7553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F7553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Sa VKV kvalifikaciom u Javnoj ustanovi je uposleno jedno lice na poslovima referenta za tehničko održavanje, dok je sa srednjom školskom spremom (SSS) ukupno 18 zaposlenih, i to na poslovima referenta/kinje za radno okupacionu terapiju, poslovima zaštitara/ke lica i imovine, poslovima kuvara, kao i na poslovima u administraciji.</w:t>
      </w:r>
    </w:p>
    <w:p w:rsidR="003F7553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F7553" w:rsidRPr="00410146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410146">
        <w:rPr>
          <w:rFonts w:ascii="Arial" w:hAnsi="Arial" w:cs="Arial"/>
          <w:sz w:val="22"/>
          <w:szCs w:val="22"/>
          <w:lang w:val="sr-Latn-CS"/>
        </w:rPr>
        <w:t xml:space="preserve">Na poslovima određenim za nekvalifikovana lica je 3 izvršioca i to: jedno lice na poslovima asistenta u tretmanu (bivši klijent Javne ustanove)  i 2 lica </w:t>
      </w:r>
      <w:r>
        <w:rPr>
          <w:rFonts w:ascii="Arial" w:hAnsi="Arial" w:cs="Arial"/>
          <w:sz w:val="22"/>
          <w:szCs w:val="22"/>
          <w:lang w:val="sr-Latn-CS"/>
        </w:rPr>
        <w:t>na održavanju</w:t>
      </w:r>
      <w:r w:rsidRPr="00410146">
        <w:rPr>
          <w:rFonts w:ascii="Arial" w:hAnsi="Arial" w:cs="Arial"/>
          <w:sz w:val="22"/>
          <w:szCs w:val="22"/>
          <w:lang w:val="sr-Latn-CS"/>
        </w:rPr>
        <w:t xml:space="preserve"> higijene i poslovima u vešeraju.</w:t>
      </w:r>
    </w:p>
    <w:p w:rsidR="003F7553" w:rsidRPr="00410146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F7553" w:rsidRPr="0087615D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87615D">
        <w:rPr>
          <w:rFonts w:ascii="Arial" w:hAnsi="Arial" w:cs="Arial"/>
          <w:sz w:val="22"/>
          <w:szCs w:val="22"/>
          <w:lang w:val="sr-Latn-CS"/>
        </w:rPr>
        <w:t xml:space="preserve">Imajući u vidu da je osnova terapijskog rada u Javnoj ustanovi psiho-socijalna podrška i pomoć klijentima/kinjama i u narednoj godini je planirano osnaživanje  profesionalnih kapaciteta stručnih lica. </w:t>
      </w:r>
    </w:p>
    <w:p w:rsidR="003F7553" w:rsidRPr="0087615D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F7553" w:rsidRPr="00994FD6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3F7553">
        <w:rPr>
          <w:rFonts w:ascii="Arial" w:hAnsi="Arial" w:cs="Arial"/>
          <w:sz w:val="22"/>
          <w:szCs w:val="22"/>
          <w:lang w:val="sr-Latn-CS"/>
        </w:rPr>
        <w:t xml:space="preserve">Pored edukacija iz različitih psihoterapijskih pravaca, u kojima su tretnutno 4 stručna lica (Transkaciona analiza, Sistemnska porodična terapija, </w:t>
      </w:r>
      <w:r>
        <w:rPr>
          <w:rFonts w:ascii="Arial" w:hAnsi="Arial" w:cs="Arial"/>
          <w:sz w:val="22"/>
          <w:szCs w:val="22"/>
          <w:lang w:val="sr-Latn-CS"/>
        </w:rPr>
        <w:t>REBT i sl</w:t>
      </w:r>
      <w:r w:rsidRPr="003F7553">
        <w:rPr>
          <w:rFonts w:ascii="Arial" w:hAnsi="Arial" w:cs="Arial"/>
          <w:sz w:val="22"/>
          <w:szCs w:val="22"/>
          <w:lang w:val="sr-Latn-CS"/>
        </w:rPr>
        <w:t xml:space="preserve">.) </w:t>
      </w:r>
      <w:r w:rsidRPr="00994FD6">
        <w:rPr>
          <w:rFonts w:ascii="Arial" w:hAnsi="Arial" w:cs="Arial"/>
          <w:sz w:val="22"/>
          <w:szCs w:val="22"/>
          <w:lang w:val="sr-Latn-CS"/>
        </w:rPr>
        <w:t>Javna ustanova će, u okviru svojih mogućnosti, pružiti podršku i drugim stručnim licima da se edukuju u pravcima koji će doprinijeti raznovrsnosti i kvalitetu psihoterapijske usluge.</w:t>
      </w:r>
    </w:p>
    <w:p w:rsidR="003F7553" w:rsidRPr="00994FD6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F7553" w:rsidRPr="00994FD6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Zbog specifike bolesti zavisnosti i sve učestalijeg prisustva komorbiditeta kod klijenata/kinja, u</w:t>
      </w:r>
      <w:r w:rsidRPr="00410146">
        <w:rPr>
          <w:rFonts w:ascii="Arial" w:hAnsi="Arial" w:cs="Arial"/>
          <w:sz w:val="22"/>
          <w:szCs w:val="22"/>
          <w:lang w:val="sr-Latn-CS"/>
        </w:rPr>
        <w:t xml:space="preserve"> narednom periodu </w:t>
      </w:r>
      <w:r>
        <w:rPr>
          <w:rFonts w:ascii="Arial" w:hAnsi="Arial" w:cs="Arial"/>
          <w:sz w:val="22"/>
          <w:szCs w:val="22"/>
          <w:lang w:val="sr-Latn-CS"/>
        </w:rPr>
        <w:t>Javna u</w:t>
      </w:r>
      <w:r w:rsidRPr="00410146">
        <w:rPr>
          <w:rFonts w:ascii="Arial" w:hAnsi="Arial" w:cs="Arial"/>
          <w:sz w:val="22"/>
          <w:szCs w:val="22"/>
          <w:lang w:val="sr-Latn-CS"/>
        </w:rPr>
        <w:t>stanova će obezbijediti sredstava za specijalizaciju iz oblasti kliničke ps</w:t>
      </w:r>
      <w:r>
        <w:rPr>
          <w:rFonts w:ascii="Arial" w:hAnsi="Arial" w:cs="Arial"/>
          <w:sz w:val="22"/>
          <w:szCs w:val="22"/>
          <w:lang w:val="sr-Latn-CS"/>
        </w:rPr>
        <w:t>ihologije za jednog psihologa, što se kroz dugogodišnji rad Ustanove pokazalo kao objektivna potreba.</w:t>
      </w:r>
    </w:p>
    <w:p w:rsidR="00AE0F85" w:rsidRPr="00994FD6" w:rsidRDefault="00AE0F85" w:rsidP="004848E6">
      <w:pPr>
        <w:jc w:val="both"/>
        <w:rPr>
          <w:rFonts w:ascii="Arial" w:hAnsi="Arial" w:cs="Arial"/>
          <w:color w:val="FF0000"/>
          <w:sz w:val="28"/>
          <w:szCs w:val="28"/>
          <w:lang w:val="sr-Latn-CS"/>
        </w:rPr>
      </w:pPr>
    </w:p>
    <w:p w:rsidR="004848E6" w:rsidRDefault="004848E6" w:rsidP="004848E6">
      <w:pPr>
        <w:jc w:val="both"/>
        <w:rPr>
          <w:rFonts w:ascii="Arial" w:hAnsi="Arial" w:cs="Arial"/>
          <w:color w:val="FF0000"/>
          <w:sz w:val="28"/>
          <w:szCs w:val="28"/>
          <w:lang w:val="sr-Latn-CS"/>
        </w:rPr>
      </w:pPr>
    </w:p>
    <w:p w:rsidR="00C439A2" w:rsidRDefault="00C439A2" w:rsidP="004848E6">
      <w:pPr>
        <w:jc w:val="both"/>
        <w:rPr>
          <w:rFonts w:ascii="Arial" w:hAnsi="Arial" w:cs="Arial"/>
          <w:color w:val="FF0000"/>
          <w:sz w:val="28"/>
          <w:szCs w:val="28"/>
          <w:lang w:val="sr-Latn-CS"/>
        </w:rPr>
      </w:pPr>
    </w:p>
    <w:p w:rsidR="00C439A2" w:rsidRPr="00234A27" w:rsidRDefault="00C439A2" w:rsidP="004848E6">
      <w:pPr>
        <w:jc w:val="both"/>
        <w:rPr>
          <w:rFonts w:ascii="Arial" w:hAnsi="Arial" w:cs="Arial"/>
          <w:color w:val="FF0000"/>
          <w:sz w:val="28"/>
          <w:szCs w:val="28"/>
          <w:lang w:val="sr-Latn-CS"/>
        </w:rPr>
      </w:pPr>
    </w:p>
    <w:p w:rsidR="007B7192" w:rsidRPr="00BA28BA" w:rsidRDefault="007B7192" w:rsidP="007B7192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 w:rsidRPr="00D85264">
        <w:rPr>
          <w:rFonts w:ascii="Arial" w:hAnsi="Arial" w:cs="Arial"/>
          <w:b/>
          <w:i/>
          <w:sz w:val="28"/>
          <w:szCs w:val="28"/>
          <w:lang w:val="sr-Latn-CS"/>
        </w:rPr>
        <w:t>III  -  SREDSTVA POTREBNA ZA REALIZACIJU PROGRAMA RADA</w:t>
      </w:r>
    </w:p>
    <w:p w:rsidR="007B7192" w:rsidRDefault="007B7192" w:rsidP="007B7192">
      <w:pPr>
        <w:pStyle w:val="ListParagraph"/>
        <w:spacing w:line="252" w:lineRule="auto"/>
        <w:ind w:left="0"/>
        <w:jc w:val="both"/>
        <w:rPr>
          <w:rFonts w:ascii="Arial" w:hAnsi="Arial" w:cs="Arial"/>
          <w:color w:val="FF0000"/>
          <w:lang w:val="sr-Latn-CS"/>
        </w:rPr>
      </w:pPr>
    </w:p>
    <w:p w:rsidR="003F7553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Prihode Javne ustanove za 2019</w:t>
      </w:r>
      <w:r w:rsidRPr="00BA28BA">
        <w:rPr>
          <w:rFonts w:ascii="Arial" w:hAnsi="Arial" w:cs="Arial"/>
          <w:sz w:val="22"/>
          <w:szCs w:val="22"/>
          <w:lang w:val="sr-Latn-CS"/>
        </w:rPr>
        <w:t>. godinu činiće sredstva Glavnog grada</w:t>
      </w:r>
      <w:r>
        <w:rPr>
          <w:rFonts w:ascii="Arial" w:hAnsi="Arial" w:cs="Arial"/>
          <w:sz w:val="22"/>
          <w:szCs w:val="22"/>
          <w:lang w:val="sr-Latn-CS"/>
        </w:rPr>
        <w:t>, sredstva od participacije Ministarstva rada i socijalnog staranja, kao</w:t>
      </w:r>
      <w:r w:rsidRPr="00BA28BA">
        <w:rPr>
          <w:rFonts w:ascii="Arial" w:hAnsi="Arial" w:cs="Arial"/>
          <w:sz w:val="22"/>
          <w:szCs w:val="22"/>
          <w:lang w:val="sr-Latn-CS"/>
        </w:rPr>
        <w:t xml:space="preserve"> i sredstva</w:t>
      </w:r>
      <w:r>
        <w:rPr>
          <w:rFonts w:ascii="Arial" w:hAnsi="Arial" w:cs="Arial"/>
          <w:sz w:val="22"/>
          <w:szCs w:val="22"/>
          <w:lang w:val="sr-Cyrl-BA"/>
        </w:rPr>
        <w:t xml:space="preserve"> о</w:t>
      </w:r>
      <w:r>
        <w:rPr>
          <w:rFonts w:ascii="Arial" w:hAnsi="Arial" w:cs="Arial"/>
          <w:sz w:val="22"/>
          <w:szCs w:val="22"/>
          <w:lang w:val="sr-Latn-CS"/>
        </w:rPr>
        <w:t>d</w:t>
      </w:r>
      <w:r>
        <w:rPr>
          <w:rFonts w:ascii="Arial" w:hAnsi="Arial" w:cs="Arial"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uplata</w:t>
      </w:r>
      <w:r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BA28BA">
        <w:rPr>
          <w:rFonts w:ascii="Arial" w:hAnsi="Arial" w:cs="Arial"/>
          <w:sz w:val="22"/>
          <w:szCs w:val="22"/>
          <w:lang w:val="sr-Latn-CS"/>
        </w:rPr>
        <w:t xml:space="preserve"> klijenata. </w:t>
      </w:r>
    </w:p>
    <w:p w:rsidR="003F7553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F7553" w:rsidRPr="00BA28BA" w:rsidRDefault="003F7553" w:rsidP="003F755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</w:t>
      </w:r>
      <w:r w:rsidRPr="00BA28BA">
        <w:rPr>
          <w:rFonts w:ascii="Arial" w:hAnsi="Arial" w:cs="Arial"/>
          <w:sz w:val="22"/>
          <w:szCs w:val="22"/>
          <w:lang w:val="sr-Latn-CS"/>
        </w:rPr>
        <w:t>bzirom da Budžet Glavnog grada u svom radu koristi trezorsko poslovanje, to se svi prihodi potrošačkih jedinica, a samim tim i Javne ustanove usmjeravaju na žiro račun trezora Glavnog grada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:rsidR="007B7192" w:rsidRPr="00BA28BA" w:rsidRDefault="007B7192" w:rsidP="007B719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B7192" w:rsidRPr="00BA28BA" w:rsidRDefault="007B7192" w:rsidP="007B7192">
      <w:pPr>
        <w:jc w:val="right"/>
        <w:rPr>
          <w:rFonts w:ascii="Arial" w:hAnsi="Arial" w:cs="Arial"/>
          <w:sz w:val="22"/>
          <w:szCs w:val="22"/>
          <w:lang w:val="sr-Latn-CS"/>
        </w:rPr>
      </w:pPr>
    </w:p>
    <w:p w:rsidR="007B7192" w:rsidRDefault="007B7192" w:rsidP="007B719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439A2" w:rsidRDefault="00C439A2" w:rsidP="007B719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DB3578" w:rsidRDefault="00DB3578" w:rsidP="007B719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DB3578" w:rsidRDefault="00DB3578" w:rsidP="007B719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7B7192" w:rsidRDefault="007B7192" w:rsidP="007B7192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Plan b</w:t>
      </w:r>
      <w:r w:rsidRPr="00BD33C4">
        <w:rPr>
          <w:rFonts w:ascii="Arial" w:hAnsi="Arial" w:cs="Arial"/>
          <w:b/>
          <w:sz w:val="22"/>
          <w:szCs w:val="22"/>
          <w:lang w:val="sr-Latn-CS"/>
        </w:rPr>
        <w:t>udžet</w:t>
      </w:r>
      <w:r>
        <w:rPr>
          <w:rFonts w:ascii="Arial" w:hAnsi="Arial" w:cs="Arial"/>
          <w:b/>
          <w:sz w:val="22"/>
          <w:szCs w:val="22"/>
          <w:lang w:val="sr-Latn-CS"/>
        </w:rPr>
        <w:t>a J</w:t>
      </w:r>
      <w:r w:rsidR="003F7553">
        <w:rPr>
          <w:rFonts w:ascii="Arial" w:hAnsi="Arial" w:cs="Arial"/>
          <w:b/>
          <w:sz w:val="22"/>
          <w:szCs w:val="22"/>
          <w:lang w:val="sr-Latn-CS"/>
        </w:rPr>
        <w:t>avne ustanove za 2019</w:t>
      </w:r>
      <w:r w:rsidRPr="00BD33C4">
        <w:rPr>
          <w:rFonts w:ascii="Arial" w:hAnsi="Arial" w:cs="Arial"/>
          <w:b/>
          <w:sz w:val="22"/>
          <w:szCs w:val="22"/>
          <w:lang w:val="sr-Latn-CS"/>
        </w:rPr>
        <w:t>. godinu</w:t>
      </w:r>
    </w:p>
    <w:p w:rsidR="00E57F96" w:rsidRDefault="007B7192" w:rsidP="007B7192">
      <w:pPr>
        <w:rPr>
          <w:b/>
          <w:bCs/>
        </w:rPr>
      </w:pPr>
      <w:r>
        <w:rPr>
          <w:b/>
          <w:bCs/>
        </w:rPr>
        <w:t> </w:t>
      </w:r>
    </w:p>
    <w:p w:rsidR="00E57F96" w:rsidRDefault="00E57F96" w:rsidP="007B7192">
      <w:pPr>
        <w:rPr>
          <w:b/>
          <w:bCs/>
        </w:rPr>
      </w:pPr>
    </w:p>
    <w:p w:rsidR="00980840" w:rsidRDefault="00980840" w:rsidP="00980840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9488" w:type="dxa"/>
        <w:tblInd w:w="88" w:type="dxa"/>
        <w:tblLook w:val="04A0"/>
      </w:tblPr>
      <w:tblGrid>
        <w:gridCol w:w="669"/>
        <w:gridCol w:w="1905"/>
        <w:gridCol w:w="1840"/>
        <w:gridCol w:w="3628"/>
        <w:gridCol w:w="1446"/>
      </w:tblGrid>
      <w:tr w:rsidR="003F7553" w:rsidRPr="00642388" w:rsidTr="00B20769">
        <w:trPr>
          <w:trHeight w:val="6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Org. klasa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Fun. Klasa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Ek. Klasa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0A2BD1" w:rsidRDefault="003F7553" w:rsidP="00B207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9</w:t>
            </w:r>
          </w:p>
        </w:tc>
      </w:tr>
      <w:tr w:rsidR="003F7553" w:rsidRPr="00642388" w:rsidTr="00B20769">
        <w:trPr>
          <w:trHeight w:val="85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7553" w:rsidRPr="00642388" w:rsidRDefault="003F7553" w:rsidP="00B207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JU  ZA SMJEŠTAJ, REHABILITACIJU I RESOCIJALIZACIJU</w:t>
            </w: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KORISNIKA  PSIHOAKTIVNIH SUPSTANCI </w:t>
            </w: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3F7553" w:rsidRPr="00642388" w:rsidTr="00B20769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0A2BD1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NETO ZARADE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7000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3F7553" w:rsidRPr="00642388" w:rsidTr="00B20769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0A2BD1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POREZ NA ZARADE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0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7553" w:rsidRPr="00642388" w:rsidTr="00B20769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0A2BD1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DOPRINOSI NA TERET ZAPOSLENOG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900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7553" w:rsidRPr="00642388" w:rsidTr="00B20769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0A2BD1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DOPRINOSI NA TERET POSLODAVCA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2000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3F7553" w:rsidRPr="00642388" w:rsidTr="00B20769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3F6B9C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OPŠTINSKI PRIREZ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500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3F7553" w:rsidRPr="00642388" w:rsidTr="00B20769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Bruto zarade i doprinosi na teret poslodavca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r-Cyrl-BA"/>
              </w:rPr>
              <w:t>8500</w:t>
            </w:r>
            <w:r w:rsidRPr="00642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3F6B9C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4123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NAKNADA ZA PREVOZ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63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3F6B9C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4127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OSTALE NAKNADE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7000,00</w:t>
            </w:r>
          </w:p>
        </w:tc>
      </w:tr>
      <w:tr w:rsidR="003F7553" w:rsidRPr="00642388" w:rsidTr="00B20769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Ostala lična primanja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55375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r-Cyrl-BA"/>
              </w:rPr>
              <w:t>23300,00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41310000001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Kancelarijski materijal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2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41310000002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Sitan inventar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0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41310000003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Sredstva higijene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sr-Cyrl-BA"/>
              </w:rPr>
              <w:t>5</w:t>
            </w:r>
            <w:r w:rsidRPr="00642388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41310000004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Rezervni djelovi za opremu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5000,00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41310000007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HTZ oprema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8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41310000011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Ostali administrativni materijal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BA"/>
              </w:rPr>
              <w:t>7</w:t>
            </w:r>
            <w:r w:rsidRPr="00642388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ADMINISTRATIVNI MATERIJAL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2635E6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BA"/>
              </w:rPr>
              <w:t>30300,00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41320000001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Labaratorijski materijal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41320000002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Medicinski materijal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1.35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41320000003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B02D53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Materijal za alko test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MATERIJAL ZA ZDRAVSTVENU ZAŠTITU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10750,00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41330000001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Publikacije, časopisi, službeni listovi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41330000005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Materijal za proizvodnju i usluge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41330000008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Ostali materijal za posebne namjene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5400,00</w:t>
            </w:r>
          </w:p>
        </w:tc>
      </w:tr>
      <w:tr w:rsidR="003F7553" w:rsidRPr="00642388" w:rsidTr="00B20769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41330000015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Troškovi  posebnog materijala za rad kuhinje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i restorana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41330000021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Vodovodni I elektro materijal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MATERIJAL ZA POSEBNE NAMJENE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87560,00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41340000001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Rashodi za energiju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RASHODI ZA ENERGIJU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41350000002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Lož ulje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4135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RASHODI ZA GORIVO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20000,00</w:t>
            </w:r>
          </w:p>
        </w:tc>
      </w:tr>
      <w:tr w:rsidR="003F7553" w:rsidRPr="00642388" w:rsidTr="00B20769">
        <w:trPr>
          <w:trHeight w:val="5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413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za materijal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184110,00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KOMUNIKACIONE USLUGE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USLUGE PREVOZA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KONSULTANTSKE USLUGE, PROJEKTI I STUDIJE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USLUGE STRUČNOG USAVRŠAVANJA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14750,00</w:t>
            </w:r>
          </w:p>
        </w:tc>
      </w:tr>
      <w:tr w:rsidR="003F7553" w:rsidRPr="00642388" w:rsidTr="00B20769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41490000010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Usluge prevođenja, štampanja, umnožavanja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i medijske usluge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41490000099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Ostale ugovorene usluge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41490000166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Usluge Instituta za javno zdravlje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41490000177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Pretplata za kablovsku televiziju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41490000178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Usluge održavanja telefonske centrale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41400000179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Izletničke ture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1.800,00</w:t>
            </w:r>
          </w:p>
        </w:tc>
      </w:tr>
      <w:tr w:rsidR="003F7553" w:rsidRPr="00642388" w:rsidTr="00B20769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33850,00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održavanje građevinskih objekata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Zamjena plasteničke folije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TEKUĆE ODRŽAVANJE OPREME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12810,00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41530000004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Mjesečno održavanje lifta, gneratora i v.nadzora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160,00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41530000007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Ostalo tekuće održavanje opreme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41530000008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Troškovi godišnjeg servisa generatora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3F7553" w:rsidRPr="00642388" w:rsidTr="00B20769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Rashodi za tekuće održavanje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21810,00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4191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IZDACI PO OSNOVU ISPLATE UGOVORA O DJELU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4196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KOMUNALNE NAKNADE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15800,00</w:t>
            </w:r>
          </w:p>
        </w:tc>
      </w:tr>
      <w:tr w:rsidR="003F7553" w:rsidRPr="00642388" w:rsidTr="00B20769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Ostali izdaci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25900,00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44150000001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Računarska oprema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44150000002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Kancelarijski namještaj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4415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IZDACI ZA OPREMU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6300,00</w:t>
            </w:r>
          </w:p>
        </w:tc>
      </w:tr>
      <w:tr w:rsidR="003F7553" w:rsidRPr="00642388" w:rsidTr="00B20769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izdaci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3F7553" w:rsidRPr="00642388" w:rsidTr="00B20769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713770,00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Izgradnja septičke jame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 za javni red I bezbjednost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Ostala oprema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10760,00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Zamjena vrata na mokrim čvorovima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3300,00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IZDACI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Glavnog grada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3F7553" w:rsidRPr="00642388" w:rsidTr="00B20769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238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7553" w:rsidRPr="00642388" w:rsidRDefault="003F7553" w:rsidP="00B20769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50760,00</w:t>
            </w:r>
          </w:p>
        </w:tc>
      </w:tr>
    </w:tbl>
    <w:p w:rsidR="00E57F96" w:rsidRDefault="00E57F96" w:rsidP="007B7192">
      <w:pPr>
        <w:rPr>
          <w:b/>
          <w:bCs/>
        </w:rPr>
      </w:pPr>
    </w:p>
    <w:p w:rsidR="00E57F96" w:rsidRDefault="00E57F96" w:rsidP="007B7192">
      <w:pPr>
        <w:rPr>
          <w:b/>
          <w:bCs/>
        </w:rPr>
      </w:pPr>
    </w:p>
    <w:p w:rsidR="00E57F96" w:rsidRDefault="00E57F96" w:rsidP="007B7192">
      <w:pPr>
        <w:rPr>
          <w:b/>
          <w:bCs/>
          <w:color w:val="000000"/>
          <w:sz w:val="28"/>
          <w:szCs w:val="28"/>
          <w:lang w:val="en-GB"/>
        </w:rPr>
      </w:pPr>
    </w:p>
    <w:p w:rsidR="00D177A0" w:rsidRDefault="00D177A0" w:rsidP="007B719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994FD6" w:rsidRDefault="00994FD6" w:rsidP="007B7192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 u narednoj godini fokus će biti na pružanje kvalitetne psiho-socijalne podrške klijentima/kinjama koji se nalaze na tretmanu u Javnoj ustanovi. Obzirom da su u kontinuitetu unapređivani sadržaji radno-okupacione terapije u vidu različitih radionica i u narednom periodu akcenat će biti stavljen na unapređenje radionica za pružanje kozmetičkih usluga i šivenja za klijentkinje, kao i radionice za pranje auta za klijente.</w:t>
      </w:r>
    </w:p>
    <w:p w:rsidR="00275D47" w:rsidRDefault="00275D47" w:rsidP="007B719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D5335" w:rsidRDefault="00275D47" w:rsidP="007B7192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Takođe, u 2019. godini nastaviće se </w:t>
      </w:r>
      <w:r w:rsidR="00B031C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86B72">
        <w:rPr>
          <w:rFonts w:ascii="Arial" w:hAnsi="Arial" w:cs="Arial"/>
          <w:sz w:val="22"/>
          <w:szCs w:val="22"/>
          <w:lang w:val="sr-Latn-CS"/>
        </w:rPr>
        <w:t>osnaživanje</w:t>
      </w:r>
      <w:r w:rsidR="00253CDD">
        <w:rPr>
          <w:rFonts w:ascii="Arial" w:hAnsi="Arial" w:cs="Arial"/>
          <w:sz w:val="22"/>
          <w:szCs w:val="22"/>
          <w:lang w:val="sr-Latn-CS"/>
        </w:rPr>
        <w:t xml:space="preserve"> kadrovskih potencijala zaposlenih koji se neposredno</w:t>
      </w:r>
      <w:r w:rsidR="00433877">
        <w:rPr>
          <w:rFonts w:ascii="Arial" w:hAnsi="Arial" w:cs="Arial"/>
          <w:sz w:val="22"/>
          <w:szCs w:val="22"/>
          <w:lang w:val="sr-Latn-CS"/>
        </w:rPr>
        <w:t xml:space="preserve"> bave psihoterapijskim radom</w:t>
      </w:r>
      <w:r w:rsidR="00EE538F">
        <w:rPr>
          <w:rFonts w:ascii="Arial" w:hAnsi="Arial" w:cs="Arial"/>
          <w:sz w:val="22"/>
          <w:szCs w:val="22"/>
          <w:lang w:val="sr-Latn-CS"/>
        </w:rPr>
        <w:t>,</w:t>
      </w:r>
      <w:r w:rsidR="0043387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53CDD">
        <w:rPr>
          <w:rFonts w:ascii="Arial" w:hAnsi="Arial" w:cs="Arial"/>
          <w:sz w:val="22"/>
          <w:szCs w:val="22"/>
          <w:lang w:val="sr-Latn-CS"/>
        </w:rPr>
        <w:t>kreativnim radom, radno-okupacionim i sportsko-rekreativnim akt</w:t>
      </w:r>
      <w:r w:rsidR="00994FD6">
        <w:rPr>
          <w:rFonts w:ascii="Arial" w:hAnsi="Arial" w:cs="Arial"/>
          <w:sz w:val="22"/>
          <w:szCs w:val="22"/>
          <w:lang w:val="sr-Latn-CS"/>
        </w:rPr>
        <w:t>ivnostima sa klijentima/kinjama kroz edukacije u različitim oblastima psihoterapijskog rada kao i kroz edukacije vezane za radno-okupacione aktivnosti.</w:t>
      </w:r>
    </w:p>
    <w:p w:rsidR="00B20769" w:rsidRDefault="00B20769" w:rsidP="00253C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B20769" w:rsidRDefault="00994FD6" w:rsidP="00253CDD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</w:t>
      </w:r>
      <w:r w:rsidR="00B20769">
        <w:rPr>
          <w:rFonts w:ascii="Arial" w:hAnsi="Arial" w:cs="Arial"/>
          <w:sz w:val="22"/>
          <w:szCs w:val="22"/>
          <w:lang w:val="sr-Latn-CS"/>
        </w:rPr>
        <w:t xml:space="preserve">toku 2019. </w:t>
      </w:r>
      <w:r w:rsidR="002C6D86">
        <w:rPr>
          <w:rFonts w:ascii="Arial" w:hAnsi="Arial" w:cs="Arial"/>
          <w:sz w:val="22"/>
          <w:szCs w:val="22"/>
          <w:lang w:val="sr-Latn-CS"/>
        </w:rPr>
        <w:t>godine</w:t>
      </w:r>
      <w:r w:rsidR="00B20769">
        <w:rPr>
          <w:rFonts w:ascii="Arial" w:hAnsi="Arial" w:cs="Arial"/>
          <w:sz w:val="22"/>
          <w:szCs w:val="22"/>
          <w:lang w:val="sr-Latn-CS"/>
        </w:rPr>
        <w:t xml:space="preserve"> planir</w:t>
      </w:r>
      <w:r w:rsidR="002C6D86">
        <w:rPr>
          <w:rFonts w:ascii="Arial" w:hAnsi="Arial" w:cs="Arial"/>
          <w:sz w:val="22"/>
          <w:szCs w:val="22"/>
          <w:lang w:val="sr-Latn-CS"/>
        </w:rPr>
        <w:t>ano je i jačanje saradnje Javne ustanove sa Ministarstvom zdravlja Crne Gore kroz otvaranje psihijatrijske ambulante u okviru Javne ustanove.</w:t>
      </w:r>
    </w:p>
    <w:p w:rsidR="00727B6C" w:rsidRDefault="00727B6C" w:rsidP="00253C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53CDD" w:rsidRDefault="00727B6C" w:rsidP="00253CDD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Kontinuirano</w:t>
      </w:r>
      <w:r w:rsidR="00AE4E9F">
        <w:rPr>
          <w:rFonts w:ascii="Arial" w:hAnsi="Arial" w:cs="Arial"/>
          <w:sz w:val="22"/>
          <w:szCs w:val="22"/>
          <w:lang w:val="sr-Latn-CS"/>
        </w:rPr>
        <w:t xml:space="preserve"> će se raditi na</w:t>
      </w:r>
      <w:r w:rsidR="00253CDD">
        <w:rPr>
          <w:rFonts w:ascii="Arial" w:hAnsi="Arial" w:cs="Arial"/>
          <w:sz w:val="22"/>
          <w:szCs w:val="22"/>
          <w:lang w:val="sr-Latn-CS"/>
        </w:rPr>
        <w:t xml:space="preserve"> jačanju administrativnih kapaciteta u svim segmentima rada i fu</w:t>
      </w:r>
      <w:r w:rsidR="005A5954">
        <w:rPr>
          <w:rFonts w:ascii="Arial" w:hAnsi="Arial" w:cs="Arial"/>
          <w:sz w:val="22"/>
          <w:szCs w:val="22"/>
          <w:lang w:val="sr-Latn-CS"/>
        </w:rPr>
        <w:t>n</w:t>
      </w:r>
      <w:r w:rsidR="00253CDD">
        <w:rPr>
          <w:rFonts w:ascii="Arial" w:hAnsi="Arial" w:cs="Arial"/>
          <w:sz w:val="22"/>
          <w:szCs w:val="22"/>
          <w:lang w:val="sr-Latn-CS"/>
        </w:rPr>
        <w:t>kcionisanja</w:t>
      </w:r>
      <w:r w:rsidR="00AE4E9F">
        <w:rPr>
          <w:rFonts w:ascii="Arial" w:hAnsi="Arial" w:cs="Arial"/>
          <w:sz w:val="22"/>
          <w:szCs w:val="22"/>
          <w:lang w:val="sr-Latn-CS"/>
        </w:rPr>
        <w:t xml:space="preserve"> Javne ustanove, u cilju što kvalitet</w:t>
      </w:r>
      <w:r>
        <w:rPr>
          <w:rFonts w:ascii="Arial" w:hAnsi="Arial" w:cs="Arial"/>
          <w:sz w:val="22"/>
          <w:szCs w:val="22"/>
          <w:lang w:val="sr-Latn-CS"/>
        </w:rPr>
        <w:t>n</w:t>
      </w:r>
      <w:r w:rsidR="00AE4E9F">
        <w:rPr>
          <w:rFonts w:ascii="Arial" w:hAnsi="Arial" w:cs="Arial"/>
          <w:sz w:val="22"/>
          <w:szCs w:val="22"/>
          <w:lang w:val="sr-Latn-CS"/>
        </w:rPr>
        <w:t>ije usluge tretmana za klijente/kinje koji se opredijele za rehabilitaciju  kao vid podrške u uspostavljanju stabilne apstinencije.</w:t>
      </w:r>
    </w:p>
    <w:p w:rsidR="00253CDD" w:rsidRDefault="00253CDD" w:rsidP="00253C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53CDD" w:rsidRDefault="00253CDD" w:rsidP="00253C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53CDD" w:rsidRDefault="00253CDD" w:rsidP="00253C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53CDD" w:rsidRPr="0042375F" w:rsidRDefault="00253CDD" w:rsidP="00253CDD">
      <w:pPr>
        <w:jc w:val="both"/>
        <w:rPr>
          <w:color w:val="000000" w:themeColor="text1"/>
          <w:sz w:val="26"/>
          <w:szCs w:val="26"/>
          <w:lang w:val="sr-Latn-CS"/>
        </w:rPr>
      </w:pPr>
    </w:p>
    <w:p w:rsidR="005044E0" w:rsidRDefault="000240D7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  <w:r w:rsidRPr="0042375F">
        <w:rPr>
          <w:color w:val="000000" w:themeColor="text1"/>
          <w:sz w:val="26"/>
          <w:szCs w:val="26"/>
          <w:lang w:val="sr-Latn-CS"/>
        </w:rPr>
        <w:t xml:space="preserve">                                                                                                 </w:t>
      </w:r>
      <w:r w:rsidR="005044E0" w:rsidRPr="0042375F">
        <w:rPr>
          <w:color w:val="000000" w:themeColor="text1"/>
          <w:sz w:val="26"/>
          <w:szCs w:val="26"/>
          <w:lang w:val="sr-Latn-CS"/>
        </w:rPr>
        <w:t xml:space="preserve"> </w:t>
      </w:r>
      <w:r w:rsidR="005044E0" w:rsidRPr="000B76EC">
        <w:rPr>
          <w:b/>
          <w:i/>
          <w:color w:val="000000" w:themeColor="text1"/>
          <w:sz w:val="26"/>
          <w:szCs w:val="26"/>
        </w:rPr>
        <w:t>D I R E K T O R,</w:t>
      </w:r>
      <w:r w:rsidR="005044E0" w:rsidRPr="005044E0">
        <w:rPr>
          <w:color w:val="000000" w:themeColor="text1"/>
          <w:sz w:val="26"/>
          <w:szCs w:val="26"/>
        </w:rPr>
        <w:tab/>
      </w:r>
      <w:r w:rsidR="005044E0" w:rsidRPr="005044E0">
        <w:rPr>
          <w:color w:val="000000" w:themeColor="text1"/>
          <w:sz w:val="26"/>
          <w:szCs w:val="26"/>
        </w:rPr>
        <w:tab/>
      </w:r>
      <w:r w:rsidR="005044E0" w:rsidRPr="005044E0">
        <w:rPr>
          <w:color w:val="000000" w:themeColor="text1"/>
          <w:sz w:val="26"/>
          <w:szCs w:val="26"/>
        </w:rPr>
        <w:tab/>
      </w:r>
      <w:r w:rsidR="005044E0" w:rsidRPr="005044E0">
        <w:rPr>
          <w:color w:val="000000" w:themeColor="text1"/>
          <w:sz w:val="26"/>
          <w:szCs w:val="26"/>
        </w:rPr>
        <w:tab/>
      </w:r>
      <w:r w:rsidR="005044E0" w:rsidRPr="005044E0">
        <w:rPr>
          <w:color w:val="000000" w:themeColor="text1"/>
          <w:sz w:val="26"/>
          <w:szCs w:val="26"/>
        </w:rPr>
        <w:tab/>
      </w:r>
      <w:r w:rsidR="005044E0" w:rsidRPr="005044E0">
        <w:rPr>
          <w:color w:val="000000" w:themeColor="text1"/>
          <w:sz w:val="26"/>
          <w:szCs w:val="26"/>
        </w:rPr>
        <w:tab/>
      </w:r>
      <w:r w:rsidR="005044E0" w:rsidRPr="005044E0">
        <w:rPr>
          <w:color w:val="000000" w:themeColor="text1"/>
          <w:sz w:val="26"/>
          <w:szCs w:val="26"/>
        </w:rPr>
        <w:tab/>
      </w:r>
      <w:r w:rsidR="005044E0" w:rsidRPr="005044E0">
        <w:rPr>
          <w:color w:val="000000" w:themeColor="text1"/>
          <w:sz w:val="26"/>
          <w:szCs w:val="26"/>
        </w:rPr>
        <w:tab/>
      </w:r>
      <w:r w:rsidR="005044E0" w:rsidRPr="005044E0">
        <w:rPr>
          <w:color w:val="000000" w:themeColor="text1"/>
          <w:sz w:val="26"/>
          <w:szCs w:val="26"/>
        </w:rPr>
        <w:tab/>
      </w:r>
      <w:r w:rsidR="005044E0" w:rsidRPr="005044E0">
        <w:rPr>
          <w:color w:val="000000" w:themeColor="text1"/>
          <w:sz w:val="26"/>
          <w:szCs w:val="26"/>
        </w:rPr>
        <w:tab/>
        <w:t xml:space="preserve">        </w:t>
      </w:r>
      <w:r w:rsidR="005044E0" w:rsidRPr="005044E0">
        <w:rPr>
          <w:i/>
          <w:color w:val="000000" w:themeColor="text1"/>
          <w:sz w:val="26"/>
          <w:szCs w:val="26"/>
          <w:lang w:val="sr-Latn-CS"/>
        </w:rPr>
        <w:t>Aleksandar Radinović</w:t>
      </w: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  <w:r w:rsidRPr="0074601A">
        <w:rPr>
          <w:i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6282055" cy="8185987"/>
            <wp:effectExtent l="19050" t="0" r="444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818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5044E0">
      <w:pPr>
        <w:jc w:val="both"/>
        <w:rPr>
          <w:i/>
          <w:color w:val="000000" w:themeColor="text1"/>
          <w:sz w:val="26"/>
          <w:szCs w:val="26"/>
          <w:lang w:val="sr-Latn-CS"/>
        </w:rPr>
      </w:pPr>
    </w:p>
    <w:p w:rsidR="0074601A" w:rsidRDefault="0074601A" w:rsidP="0007419A">
      <w:pPr>
        <w:pStyle w:val="NoSpacing"/>
        <w:jc w:val="both"/>
        <w:rPr>
          <w:sz w:val="28"/>
          <w:szCs w:val="28"/>
          <w:lang w:val="pl-PL"/>
        </w:rPr>
      </w:pPr>
    </w:p>
    <w:p w:rsidR="0074601A" w:rsidRDefault="0074601A" w:rsidP="0007419A">
      <w:pPr>
        <w:pStyle w:val="NoSpacing"/>
        <w:jc w:val="both"/>
        <w:rPr>
          <w:sz w:val="28"/>
          <w:szCs w:val="28"/>
          <w:lang w:val="pl-PL"/>
        </w:rPr>
      </w:pPr>
    </w:p>
    <w:p w:rsidR="0074601A" w:rsidRPr="0007419A" w:rsidRDefault="0074601A" w:rsidP="0007419A">
      <w:pPr>
        <w:pStyle w:val="NoSpacing"/>
        <w:jc w:val="both"/>
        <w:rPr>
          <w:sz w:val="28"/>
          <w:szCs w:val="28"/>
          <w:lang w:val="pl-PL"/>
        </w:rPr>
      </w:pPr>
      <w:r w:rsidRPr="0007419A">
        <w:rPr>
          <w:sz w:val="28"/>
          <w:szCs w:val="28"/>
          <w:lang w:val="pl-PL"/>
        </w:rPr>
        <w:t>Na osnovu člana 48 tačka 52 Statuta Glavnog grada  ("Sl.list RCG-opštinski propisi</w:t>
      </w:r>
      <w:r w:rsidR="00332F47">
        <w:rPr>
          <w:sz w:val="28"/>
          <w:szCs w:val="28"/>
          <w:lang w:val="pl-PL"/>
        </w:rPr>
        <w:t>",</w:t>
      </w:r>
      <w:r w:rsidRPr="0007419A">
        <w:rPr>
          <w:sz w:val="28"/>
          <w:szCs w:val="28"/>
          <w:lang w:val="pl-PL"/>
        </w:rPr>
        <w:t xml:space="preserve">  br</w:t>
      </w:r>
      <w:r w:rsidR="00332F47">
        <w:rPr>
          <w:sz w:val="28"/>
          <w:szCs w:val="28"/>
          <w:lang w:val="pl-PL"/>
        </w:rPr>
        <w:t xml:space="preserve">oj </w:t>
      </w:r>
      <w:r w:rsidRPr="0007419A">
        <w:rPr>
          <w:sz w:val="28"/>
          <w:szCs w:val="28"/>
          <w:lang w:val="pl-PL"/>
        </w:rPr>
        <w:t xml:space="preserve">28/06 i </w:t>
      </w:r>
      <w:r w:rsidR="00332F47">
        <w:rPr>
          <w:sz w:val="28"/>
          <w:szCs w:val="28"/>
          <w:lang w:val="pl-PL"/>
        </w:rPr>
        <w:t>"</w:t>
      </w:r>
      <w:r w:rsidRPr="0007419A">
        <w:rPr>
          <w:sz w:val="28"/>
          <w:szCs w:val="28"/>
          <w:lang w:val="pl-PL"/>
        </w:rPr>
        <w:t>Sl. list CG-opštinski propisi</w:t>
      </w:r>
      <w:r w:rsidR="00332F47">
        <w:rPr>
          <w:sz w:val="28"/>
          <w:szCs w:val="28"/>
          <w:lang w:val="pl-PL"/>
        </w:rPr>
        <w:t>",</w:t>
      </w:r>
      <w:r w:rsidRPr="0007419A">
        <w:rPr>
          <w:sz w:val="28"/>
          <w:szCs w:val="28"/>
          <w:lang w:val="pl-PL"/>
        </w:rPr>
        <w:t xml:space="preserve"> br.</w:t>
      </w:r>
      <w:r w:rsidRPr="0007419A">
        <w:rPr>
          <w:sz w:val="28"/>
          <w:szCs w:val="28"/>
        </w:rPr>
        <w:t xml:space="preserve"> 39/10, 18/12 </w:t>
      </w:r>
      <w:r w:rsidR="00332F47">
        <w:rPr>
          <w:sz w:val="28"/>
          <w:szCs w:val="28"/>
        </w:rPr>
        <w:t xml:space="preserve"> </w:t>
      </w:r>
      <w:r w:rsidRPr="0007419A">
        <w:rPr>
          <w:sz w:val="28"/>
          <w:szCs w:val="28"/>
        </w:rPr>
        <w:t>i 38/17</w:t>
      </w:r>
      <w:r w:rsidRPr="0007419A">
        <w:rPr>
          <w:sz w:val="28"/>
          <w:szCs w:val="28"/>
          <w:lang w:val="pl-PL"/>
        </w:rPr>
        <w:t>)</w:t>
      </w:r>
      <w:r>
        <w:rPr>
          <w:sz w:val="28"/>
          <w:szCs w:val="28"/>
          <w:lang w:val="pl-PL"/>
        </w:rPr>
        <w:t xml:space="preserve"> </w:t>
      </w:r>
      <w:r w:rsidRPr="0007419A">
        <w:rPr>
          <w:sz w:val="28"/>
          <w:szCs w:val="28"/>
          <w:lang w:val="pl-PL"/>
        </w:rPr>
        <w:t xml:space="preserve">Skupština </w:t>
      </w:r>
      <w:r>
        <w:rPr>
          <w:sz w:val="28"/>
          <w:szCs w:val="28"/>
          <w:lang w:val="pl-PL"/>
        </w:rPr>
        <w:t>Glavnog grada-</w:t>
      </w:r>
      <w:r w:rsidRPr="0007419A">
        <w:rPr>
          <w:sz w:val="28"/>
          <w:szCs w:val="28"/>
          <w:lang w:val="pl-PL"/>
        </w:rPr>
        <w:t xml:space="preserve">Podgorice na sjednici održanoj </w:t>
      </w:r>
      <w:r w:rsidR="00332F47">
        <w:rPr>
          <w:sz w:val="28"/>
          <w:szCs w:val="28"/>
          <w:lang w:val="pl-PL"/>
        </w:rPr>
        <w:t xml:space="preserve">27. i 28. decembra </w:t>
      </w:r>
      <w:r w:rsidRPr="0007419A">
        <w:rPr>
          <w:sz w:val="28"/>
          <w:szCs w:val="28"/>
          <w:lang w:val="pl-PL"/>
        </w:rPr>
        <w:t>2018. godine donijela je -</w:t>
      </w:r>
    </w:p>
    <w:p w:rsidR="0074601A" w:rsidRPr="0007419A" w:rsidRDefault="0074601A" w:rsidP="0007419A">
      <w:pPr>
        <w:pStyle w:val="BodyText"/>
        <w:ind w:firstLine="720"/>
        <w:rPr>
          <w:szCs w:val="28"/>
          <w:lang w:val="pl-PL"/>
        </w:rPr>
      </w:pPr>
    </w:p>
    <w:p w:rsidR="0074601A" w:rsidRPr="00AD4035" w:rsidRDefault="0074601A" w:rsidP="004D2725">
      <w:pPr>
        <w:pStyle w:val="BodyText"/>
        <w:ind w:firstLine="720"/>
        <w:jc w:val="center"/>
        <w:rPr>
          <w:lang w:val="pl-PL"/>
        </w:rPr>
      </w:pPr>
    </w:p>
    <w:p w:rsidR="0074601A" w:rsidRDefault="0074601A" w:rsidP="00332F47">
      <w:pPr>
        <w:pStyle w:val="BodyText"/>
        <w:ind w:firstLine="720"/>
        <w:jc w:val="center"/>
        <w:rPr>
          <w:b/>
          <w:lang w:val="pl-PL"/>
        </w:rPr>
      </w:pPr>
      <w:r w:rsidRPr="00AD4035">
        <w:rPr>
          <w:b/>
          <w:lang w:val="pl-PL"/>
        </w:rPr>
        <w:t>O</w:t>
      </w:r>
      <w:r w:rsidR="00550A79">
        <w:rPr>
          <w:b/>
          <w:lang w:val="pl-PL"/>
        </w:rPr>
        <w:t xml:space="preserve"> </w:t>
      </w:r>
      <w:r w:rsidRPr="00AD4035">
        <w:rPr>
          <w:b/>
          <w:lang w:val="pl-PL"/>
        </w:rPr>
        <w:t>D</w:t>
      </w:r>
      <w:r w:rsidR="00550A79">
        <w:rPr>
          <w:b/>
          <w:lang w:val="pl-PL"/>
        </w:rPr>
        <w:t xml:space="preserve"> </w:t>
      </w:r>
      <w:r w:rsidRPr="00AD4035">
        <w:rPr>
          <w:b/>
          <w:lang w:val="pl-PL"/>
        </w:rPr>
        <w:t>L</w:t>
      </w:r>
      <w:r w:rsidR="00550A79">
        <w:rPr>
          <w:b/>
          <w:lang w:val="pl-PL"/>
        </w:rPr>
        <w:t xml:space="preserve"> </w:t>
      </w:r>
      <w:r w:rsidRPr="00AD4035">
        <w:rPr>
          <w:b/>
          <w:lang w:val="pl-PL"/>
        </w:rPr>
        <w:t>U</w:t>
      </w:r>
      <w:r w:rsidR="00550A79">
        <w:rPr>
          <w:b/>
          <w:lang w:val="pl-PL"/>
        </w:rPr>
        <w:t xml:space="preserve"> </w:t>
      </w:r>
      <w:r w:rsidRPr="00AD4035">
        <w:rPr>
          <w:b/>
          <w:lang w:val="pl-PL"/>
        </w:rPr>
        <w:t>K</w:t>
      </w:r>
      <w:r w:rsidR="00550A79">
        <w:rPr>
          <w:b/>
          <w:lang w:val="pl-PL"/>
        </w:rPr>
        <w:t xml:space="preserve"> </w:t>
      </w:r>
      <w:r w:rsidRPr="00AD4035">
        <w:rPr>
          <w:b/>
          <w:lang w:val="pl-PL"/>
        </w:rPr>
        <w:t>U</w:t>
      </w:r>
    </w:p>
    <w:p w:rsidR="0074601A" w:rsidRPr="00AD4035" w:rsidRDefault="0074601A" w:rsidP="00332F47">
      <w:pPr>
        <w:pStyle w:val="BodyText"/>
        <w:ind w:firstLine="720"/>
        <w:jc w:val="center"/>
        <w:rPr>
          <w:b/>
          <w:lang w:val="pl-PL"/>
        </w:rPr>
      </w:pPr>
      <w:r w:rsidRPr="00AD4035">
        <w:rPr>
          <w:b/>
          <w:lang w:val="pl-PL"/>
        </w:rPr>
        <w:t>O DAVANJU SAGLASNOSTI NA PROGRAM RADA JAVNE USTANOVE ZA SMJEŠTAJ, REHABILITACIJU I RESOCIJALIZACIJU KORISNIKA PSIHOAKTIV</w:t>
      </w:r>
      <w:r>
        <w:rPr>
          <w:b/>
          <w:lang w:val="pl-PL"/>
        </w:rPr>
        <w:t>NIH SUPSTANCI PODGORICA ZA 2019</w:t>
      </w:r>
      <w:r w:rsidRPr="00AD4035">
        <w:rPr>
          <w:b/>
          <w:lang w:val="pl-PL"/>
        </w:rPr>
        <w:t>. GODINU</w:t>
      </w:r>
    </w:p>
    <w:p w:rsidR="0074601A" w:rsidRPr="00AD4035" w:rsidRDefault="0074601A" w:rsidP="00641CB1">
      <w:pPr>
        <w:pStyle w:val="BodyText"/>
        <w:ind w:firstLine="720"/>
        <w:jc w:val="center"/>
        <w:rPr>
          <w:b/>
          <w:lang w:val="pl-PL"/>
        </w:rPr>
      </w:pPr>
    </w:p>
    <w:p w:rsidR="0074601A" w:rsidRPr="00AD4035" w:rsidRDefault="0074601A" w:rsidP="004D2725">
      <w:pPr>
        <w:pStyle w:val="BodyText"/>
        <w:ind w:firstLine="720"/>
        <w:jc w:val="center"/>
        <w:rPr>
          <w:lang w:val="pl-PL"/>
        </w:rPr>
      </w:pPr>
    </w:p>
    <w:p w:rsidR="0074601A" w:rsidRPr="00AD4035" w:rsidRDefault="0074601A" w:rsidP="004D2725">
      <w:pPr>
        <w:rPr>
          <w:sz w:val="28"/>
          <w:lang w:val="pl-PL"/>
        </w:rPr>
      </w:pPr>
      <w:r w:rsidRPr="00AD4035">
        <w:rPr>
          <w:lang w:val="pl-PL"/>
        </w:rPr>
        <w:tab/>
      </w:r>
    </w:p>
    <w:p w:rsidR="0074601A" w:rsidRPr="00AD4035" w:rsidRDefault="0074601A" w:rsidP="0074601A">
      <w:pPr>
        <w:numPr>
          <w:ilvl w:val="0"/>
          <w:numId w:val="33"/>
        </w:numPr>
        <w:jc w:val="both"/>
        <w:rPr>
          <w:sz w:val="28"/>
          <w:lang w:val="pl-PL"/>
        </w:rPr>
      </w:pPr>
      <w:r w:rsidRPr="00AD4035">
        <w:rPr>
          <w:sz w:val="28"/>
          <w:lang w:val="pl-PL"/>
        </w:rPr>
        <w:t xml:space="preserve">Daje se saglasnost na Program rada Javne ustanove </w:t>
      </w:r>
      <w:r w:rsidRPr="00AD4035">
        <w:rPr>
          <w:sz w:val="28"/>
          <w:szCs w:val="28"/>
          <w:lang w:val="pl-PL"/>
        </w:rPr>
        <w:t>za smještaj, rehabilitaciju i resocijalizaciju korisnika psihoaktivnih supstanci</w:t>
      </w:r>
      <w:r w:rsidRPr="00AD4035">
        <w:rPr>
          <w:sz w:val="28"/>
          <w:lang w:val="pl-PL"/>
        </w:rPr>
        <w:t xml:space="preserve"> - Pod</w:t>
      </w:r>
      <w:r>
        <w:rPr>
          <w:sz w:val="28"/>
          <w:lang w:val="pl-PL"/>
        </w:rPr>
        <w:t>gorica, za 2019</w:t>
      </w:r>
      <w:r w:rsidRPr="00AD4035">
        <w:rPr>
          <w:sz w:val="28"/>
          <w:lang w:val="pl-PL"/>
        </w:rPr>
        <w:t>. godinu, koji je usvojen  na sje</w:t>
      </w:r>
      <w:r>
        <w:rPr>
          <w:sz w:val="28"/>
          <w:lang w:val="pl-PL"/>
        </w:rPr>
        <w:t>dnici Upravnog odbora 03.12.2018</w:t>
      </w:r>
      <w:r w:rsidRPr="00AD4035">
        <w:rPr>
          <w:sz w:val="28"/>
          <w:lang w:val="pl-PL"/>
        </w:rPr>
        <w:t>. godine.</w:t>
      </w:r>
    </w:p>
    <w:p w:rsidR="0074601A" w:rsidRDefault="0074601A" w:rsidP="004D2725">
      <w:pPr>
        <w:jc w:val="both"/>
        <w:rPr>
          <w:sz w:val="28"/>
          <w:lang w:val="pl-PL"/>
        </w:rPr>
      </w:pPr>
    </w:p>
    <w:p w:rsidR="00332F47" w:rsidRPr="00AD4035" w:rsidRDefault="00332F47" w:rsidP="004D2725">
      <w:pPr>
        <w:jc w:val="both"/>
        <w:rPr>
          <w:sz w:val="28"/>
          <w:lang w:val="pl-PL"/>
        </w:rPr>
      </w:pPr>
    </w:p>
    <w:p w:rsidR="0074601A" w:rsidRPr="00AD4035" w:rsidRDefault="0074601A" w:rsidP="004D2725">
      <w:pPr>
        <w:jc w:val="both"/>
        <w:rPr>
          <w:sz w:val="28"/>
        </w:rPr>
      </w:pPr>
      <w:r w:rsidRPr="00AD4035">
        <w:rPr>
          <w:sz w:val="28"/>
        </w:rPr>
        <w:t xml:space="preserve">Broj: </w:t>
      </w:r>
      <w:r>
        <w:rPr>
          <w:sz w:val="28"/>
        </w:rPr>
        <w:t>0</w:t>
      </w:r>
      <w:r w:rsidR="00332F47">
        <w:rPr>
          <w:sz w:val="28"/>
        </w:rPr>
        <w:t>2</w:t>
      </w:r>
      <w:r>
        <w:rPr>
          <w:sz w:val="28"/>
        </w:rPr>
        <w:t>-030</w:t>
      </w:r>
      <w:r w:rsidR="00332F47">
        <w:rPr>
          <w:sz w:val="28"/>
        </w:rPr>
        <w:t>/18-</w:t>
      </w:r>
      <w:r w:rsidR="00550A79">
        <w:rPr>
          <w:sz w:val="28"/>
        </w:rPr>
        <w:t>15</w:t>
      </w:r>
      <w:r w:rsidR="002A5DCE">
        <w:rPr>
          <w:sz w:val="28"/>
        </w:rPr>
        <w:t>40</w:t>
      </w:r>
    </w:p>
    <w:p w:rsidR="0074601A" w:rsidRPr="00AD4035" w:rsidRDefault="0074601A" w:rsidP="004D2725">
      <w:pPr>
        <w:jc w:val="both"/>
        <w:rPr>
          <w:sz w:val="28"/>
        </w:rPr>
      </w:pPr>
      <w:r>
        <w:rPr>
          <w:sz w:val="28"/>
        </w:rPr>
        <w:t xml:space="preserve">Podgorica, </w:t>
      </w:r>
      <w:r w:rsidR="00332F47">
        <w:rPr>
          <w:sz w:val="28"/>
        </w:rPr>
        <w:t xml:space="preserve">28. decembra </w:t>
      </w:r>
      <w:r>
        <w:rPr>
          <w:sz w:val="28"/>
        </w:rPr>
        <w:t>2018</w:t>
      </w:r>
      <w:r w:rsidRPr="00AD4035">
        <w:rPr>
          <w:sz w:val="28"/>
        </w:rPr>
        <w:t>. godine</w:t>
      </w:r>
    </w:p>
    <w:p w:rsidR="0074601A" w:rsidRPr="00AD4035" w:rsidRDefault="0074601A" w:rsidP="004D2725">
      <w:pPr>
        <w:jc w:val="both"/>
        <w:rPr>
          <w:sz w:val="28"/>
        </w:rPr>
      </w:pPr>
    </w:p>
    <w:p w:rsidR="0074601A" w:rsidRPr="00AD4035" w:rsidRDefault="0074601A" w:rsidP="004D2725">
      <w:pPr>
        <w:jc w:val="center"/>
        <w:rPr>
          <w:sz w:val="28"/>
        </w:rPr>
      </w:pPr>
    </w:p>
    <w:p w:rsidR="0074601A" w:rsidRPr="00332F47" w:rsidRDefault="0074601A" w:rsidP="00332F47">
      <w:pPr>
        <w:pStyle w:val="Heading3"/>
        <w:rPr>
          <w:b/>
          <w:lang w:val="pl-PL"/>
        </w:rPr>
      </w:pPr>
      <w:r w:rsidRPr="00332F47">
        <w:rPr>
          <w:b/>
          <w:lang w:val="pl-PL"/>
        </w:rPr>
        <w:t>SKUPŠTINA GLAVNOG GRADA - PODGORICE</w:t>
      </w:r>
    </w:p>
    <w:p w:rsidR="0074601A" w:rsidRDefault="0074601A" w:rsidP="004D2725">
      <w:pPr>
        <w:jc w:val="both"/>
        <w:rPr>
          <w:sz w:val="28"/>
          <w:lang w:val="pl-PL"/>
        </w:rPr>
      </w:pP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</w:p>
    <w:p w:rsidR="00332F47" w:rsidRPr="00AD4035" w:rsidRDefault="00332F47" w:rsidP="004D2725">
      <w:pPr>
        <w:jc w:val="both"/>
        <w:rPr>
          <w:sz w:val="28"/>
          <w:lang w:val="pl-PL"/>
        </w:rPr>
      </w:pPr>
    </w:p>
    <w:p w:rsidR="0074601A" w:rsidRPr="00332F47" w:rsidRDefault="0074601A" w:rsidP="004D2725">
      <w:pPr>
        <w:jc w:val="both"/>
        <w:rPr>
          <w:b/>
          <w:sz w:val="28"/>
          <w:szCs w:val="28"/>
          <w:lang w:val="pl-PL"/>
        </w:rPr>
      </w:pP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Pr="00AD4035">
        <w:rPr>
          <w:sz w:val="28"/>
          <w:lang w:val="pl-PL"/>
        </w:rPr>
        <w:tab/>
      </w:r>
      <w:r w:rsidR="00332F47">
        <w:rPr>
          <w:sz w:val="28"/>
          <w:lang w:val="pl-PL"/>
        </w:rPr>
        <w:t xml:space="preserve">           </w:t>
      </w:r>
      <w:r w:rsidRPr="00AD4035">
        <w:rPr>
          <w:sz w:val="28"/>
          <w:lang w:val="pl-PL"/>
        </w:rPr>
        <w:tab/>
      </w:r>
      <w:r w:rsidRPr="00332F47">
        <w:rPr>
          <w:b/>
          <w:sz w:val="28"/>
          <w:szCs w:val="28"/>
          <w:lang w:val="pl-PL"/>
        </w:rPr>
        <w:t>PREDSJEDNIK SKUPŠTINE</w:t>
      </w:r>
      <w:r w:rsidR="00332F47">
        <w:rPr>
          <w:b/>
          <w:sz w:val="28"/>
          <w:szCs w:val="28"/>
          <w:lang w:val="pl-PL"/>
        </w:rPr>
        <w:t>,</w:t>
      </w:r>
      <w:r w:rsidRPr="00332F47">
        <w:rPr>
          <w:b/>
          <w:sz w:val="28"/>
          <w:szCs w:val="28"/>
          <w:lang w:val="pl-PL"/>
        </w:rPr>
        <w:t xml:space="preserve"> </w:t>
      </w:r>
    </w:p>
    <w:p w:rsidR="0074601A" w:rsidRPr="00332F47" w:rsidRDefault="0074601A" w:rsidP="00C1505A">
      <w:pPr>
        <w:autoSpaceDE w:val="0"/>
        <w:autoSpaceDN w:val="0"/>
        <w:adjustRightInd w:val="0"/>
        <w:rPr>
          <w:b/>
          <w:sz w:val="28"/>
          <w:szCs w:val="28"/>
          <w:lang w:val="pt-BR"/>
        </w:rPr>
      </w:pPr>
      <w:r w:rsidRPr="00332F47">
        <w:rPr>
          <w:b/>
          <w:sz w:val="28"/>
          <w:szCs w:val="28"/>
          <w:lang w:val="pl-PL"/>
        </w:rPr>
        <w:t xml:space="preserve">                                                                          </w:t>
      </w:r>
      <w:r w:rsidR="00332F47">
        <w:rPr>
          <w:b/>
          <w:sz w:val="28"/>
          <w:szCs w:val="28"/>
          <w:lang w:val="pl-PL"/>
        </w:rPr>
        <w:t xml:space="preserve">               </w:t>
      </w:r>
      <w:r w:rsidRPr="00332F47">
        <w:rPr>
          <w:b/>
          <w:sz w:val="28"/>
          <w:szCs w:val="28"/>
          <w:lang w:val="pl-PL"/>
        </w:rPr>
        <w:t xml:space="preserve">        </w:t>
      </w:r>
      <w:r w:rsidRPr="00332F47">
        <w:rPr>
          <w:b/>
          <w:sz w:val="28"/>
          <w:szCs w:val="28"/>
          <w:lang w:val="pt-BR"/>
        </w:rPr>
        <w:t>dr Đorđe Suhih</w:t>
      </w:r>
    </w:p>
    <w:sectPr w:rsidR="0074601A" w:rsidRPr="00332F47" w:rsidSect="005B3A4E">
      <w:footerReference w:type="even" r:id="rId11"/>
      <w:footerReference w:type="default" r:id="rId12"/>
      <w:footerReference w:type="first" r:id="rId13"/>
      <w:pgSz w:w="12240" w:h="15840"/>
      <w:pgMar w:top="1152" w:right="1267" w:bottom="1152" w:left="1080" w:header="706" w:footer="706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20" w:rsidRDefault="00587820" w:rsidP="00435EF6">
      <w:r>
        <w:separator/>
      </w:r>
    </w:p>
  </w:endnote>
  <w:endnote w:type="continuationSeparator" w:id="0">
    <w:p w:rsidR="00587820" w:rsidRDefault="00587820" w:rsidP="00435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D6" w:rsidRDefault="00E86BD7" w:rsidP="005B3A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4F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4FD6" w:rsidRDefault="00994FD6" w:rsidP="005B3A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D6" w:rsidRDefault="00E86BD7" w:rsidP="005B3A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4F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DCE">
      <w:rPr>
        <w:rStyle w:val="PageNumber"/>
        <w:noProof/>
      </w:rPr>
      <w:t>17</w:t>
    </w:r>
    <w:r>
      <w:rPr>
        <w:rStyle w:val="PageNumber"/>
      </w:rPr>
      <w:fldChar w:fldCharType="end"/>
    </w:r>
  </w:p>
  <w:p w:rsidR="00994FD6" w:rsidRDefault="00994FD6" w:rsidP="005B3A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D6" w:rsidRDefault="00E86BD7" w:rsidP="005B3A4E">
    <w:pPr>
      <w:pStyle w:val="Footer"/>
      <w:tabs>
        <w:tab w:val="left" w:pos="6735"/>
      </w:tabs>
    </w:pPr>
    <w:r>
      <w:rPr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2" type="#_x0000_t34" style="position:absolute;margin-left:236.25pt;margin-top:8.25pt;width:12pt;height:6.9pt;z-index:251655168" o:connectortype="elbow" adj=",-2265652,-557550" strokecolor="#0070c0" strokeweight="1.25pt"/>
      </w:pict>
    </w:r>
  </w:p>
  <w:p w:rsidR="00994FD6" w:rsidRDefault="00E86BD7" w:rsidP="005B3A4E">
    <w:pPr>
      <w:pStyle w:val="Footer"/>
      <w:tabs>
        <w:tab w:val="left" w:pos="6735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81pt;margin-top:10.25pt;width:9900pt;height:.8pt;z-index:251656192" o:connectortype="straight" strokecolor="#0070c0" strokeweight="1.25pt"/>
      </w:pict>
    </w:r>
    <w:r>
      <w:rPr>
        <w:noProof/>
      </w:rPr>
      <w:pict>
        <v:shape id="_x0000_s2051" type="#_x0000_t32" style="position:absolute;margin-left:248.25pt;margin-top:1.3pt;width:308.25pt;height:.05pt;z-index:251657216" o:connectortype="straight" strokecolor="#0070c0" strokeweight="1.25pt"/>
      </w:pict>
    </w:r>
    <w:r>
      <w:rPr>
        <w:noProof/>
      </w:rPr>
      <w:pict>
        <v:shape id="_x0000_s2053" type="#_x0000_t32" style="position:absolute;margin-left:-1in;margin-top:5.05pt;width:9900pt;height:.8pt;flip:y;z-index:251658240" o:connectortype="straight" strokecolor="#0070c0" strokeweight="1.25pt"/>
      </w:pict>
    </w:r>
    <w:r>
      <w:rPr>
        <w:noProof/>
      </w:rPr>
      <w:pict>
        <v:shape id="_x0000_s2050" type="#_x0000_t34" style="position:absolute;margin-left:229.5pt;margin-top:-5.4pt;width:13.5pt;height:6.75pt;flip:y;z-index:251659264" o:connectortype="elbow" adj=",2337600,-482400" strokecolor="#0070c0" strokeweight="1.25pt"/>
      </w:pict>
    </w:r>
    <w:r>
      <w:rPr>
        <w:noProof/>
      </w:rPr>
      <w:pict>
        <v:shape id="_x0000_s2049" type="#_x0000_t32" style="position:absolute;margin-left:-1in;margin-top:1.35pt;width:301.5pt;height:0;z-index:251660288" o:connectortype="straight" strokecolor="#0070c0" strokeweight="1.25pt"/>
      </w:pict>
    </w:r>
    <w:r w:rsidR="00994FD6">
      <w:tab/>
    </w:r>
    <w:r w:rsidR="00994FD6">
      <w:tab/>
    </w:r>
  </w:p>
  <w:p w:rsidR="00994FD6" w:rsidRDefault="00994FD6" w:rsidP="005B3A4E">
    <w:pPr>
      <w:pStyle w:val="Footer"/>
      <w:jc w:val="center"/>
      <w:rPr>
        <w:sz w:val="16"/>
        <w:szCs w:val="16"/>
      </w:rPr>
    </w:pPr>
    <w:r w:rsidRPr="00FE010E">
      <w:rPr>
        <w:color w:val="548DD4"/>
        <w:sz w:val="16"/>
        <w:szCs w:val="16"/>
      </w:rPr>
      <w:t>tel.</w:t>
    </w:r>
    <w:r w:rsidRPr="00CC3903">
      <w:rPr>
        <w:color w:val="4D4D4D"/>
        <w:sz w:val="16"/>
        <w:szCs w:val="16"/>
      </w:rPr>
      <w:t>+382 20  611 847</w:t>
    </w:r>
    <w:r w:rsidRPr="00FE010E">
      <w:rPr>
        <w:color w:val="548DD4"/>
        <w:sz w:val="16"/>
        <w:szCs w:val="16"/>
      </w:rPr>
      <w:t>fax:</w:t>
    </w:r>
    <w:r w:rsidRPr="00CC3903">
      <w:rPr>
        <w:color w:val="4D4D4D"/>
        <w:sz w:val="16"/>
        <w:szCs w:val="16"/>
      </w:rPr>
      <w:t>+382 20 611 534</w:t>
    </w:r>
  </w:p>
  <w:p w:rsidR="00994FD6" w:rsidRPr="00204652" w:rsidRDefault="00994FD6" w:rsidP="005B3A4E">
    <w:pPr>
      <w:pStyle w:val="Footer"/>
      <w:jc w:val="center"/>
      <w:rPr>
        <w:sz w:val="16"/>
        <w:szCs w:val="16"/>
      </w:rPr>
    </w:pPr>
    <w:r w:rsidRPr="00FE010E">
      <w:rPr>
        <w:color w:val="548DD4"/>
        <w:sz w:val="16"/>
        <w:szCs w:val="16"/>
      </w:rPr>
      <w:t>adresa</w:t>
    </w:r>
    <w:r w:rsidRPr="00CC3903">
      <w:rPr>
        <w:color w:val="4D4D4D"/>
        <w:sz w:val="16"/>
        <w:szCs w:val="16"/>
      </w:rPr>
      <w:t>Kakarickagora bb 81000 Podgorica</w:t>
    </w:r>
    <w:r w:rsidRPr="00FE010E">
      <w:rPr>
        <w:color w:val="548DD4"/>
        <w:sz w:val="16"/>
        <w:szCs w:val="16"/>
      </w:rPr>
      <w:t>e-mail</w:t>
    </w:r>
    <w:r w:rsidRPr="00CC3903">
      <w:rPr>
        <w:color w:val="4D4D4D"/>
        <w:sz w:val="16"/>
        <w:szCs w:val="16"/>
      </w:rPr>
      <w:t>jukakaricka</w:t>
    </w:r>
    <w:r>
      <w:rPr>
        <w:color w:val="4D4D4D"/>
        <w:sz w:val="16"/>
        <w:szCs w:val="16"/>
      </w:rPr>
      <w:t>gora</w:t>
    </w:r>
    <w:r w:rsidRPr="00CC3903">
      <w:rPr>
        <w:color w:val="4D4D4D"/>
        <w:sz w:val="16"/>
        <w:szCs w:val="16"/>
      </w:rPr>
      <w:t>@t-com.me</w:t>
    </w:r>
    <w:r w:rsidRPr="00FE010E">
      <w:rPr>
        <w:color w:val="548DD4"/>
        <w:sz w:val="16"/>
        <w:szCs w:val="16"/>
      </w:rPr>
      <w:t>web</w:t>
    </w:r>
    <w:r w:rsidRPr="00CC3903">
      <w:rPr>
        <w:color w:val="4D4D4D"/>
        <w:sz w:val="16"/>
        <w:szCs w:val="16"/>
      </w:rPr>
      <w:t>www</w:t>
    </w:r>
    <w:r>
      <w:rPr>
        <w:color w:val="4D4D4D"/>
        <w:sz w:val="16"/>
        <w:szCs w:val="16"/>
      </w:rPr>
      <w:t>.</w:t>
    </w:r>
    <w:r w:rsidRPr="005560BD">
      <w:rPr>
        <w:color w:val="7F7F7F"/>
        <w:sz w:val="18"/>
        <w:szCs w:val="18"/>
        <w:lang w:val="sr-Latn-CS"/>
      </w:rPr>
      <w:t xml:space="preserve"> </w:t>
    </w:r>
    <w:r>
      <w:rPr>
        <w:color w:val="7F7F7F"/>
        <w:sz w:val="18"/>
        <w:szCs w:val="18"/>
        <w:lang w:val="sr-Latn-CS"/>
      </w:rPr>
      <w:t>jukakarickagora.podgorica.me</w:t>
    </w:r>
  </w:p>
  <w:p w:rsidR="00994FD6" w:rsidRDefault="00994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20" w:rsidRDefault="00587820" w:rsidP="00435EF6">
      <w:r>
        <w:separator/>
      </w:r>
    </w:p>
  </w:footnote>
  <w:footnote w:type="continuationSeparator" w:id="0">
    <w:p w:rsidR="00587820" w:rsidRDefault="00587820" w:rsidP="00435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91B"/>
    <w:multiLevelType w:val="multilevel"/>
    <w:tmpl w:val="13A272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1">
    <w:nsid w:val="0A62773D"/>
    <w:multiLevelType w:val="multilevel"/>
    <w:tmpl w:val="13A272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2">
    <w:nsid w:val="0C9B43AC"/>
    <w:multiLevelType w:val="hybridMultilevel"/>
    <w:tmpl w:val="C736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86FF7"/>
    <w:multiLevelType w:val="multilevel"/>
    <w:tmpl w:val="13A272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4">
    <w:nsid w:val="216F5ECC"/>
    <w:multiLevelType w:val="hybridMultilevel"/>
    <w:tmpl w:val="CF36F8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41ACB"/>
    <w:multiLevelType w:val="hybridMultilevel"/>
    <w:tmpl w:val="3C8C1472"/>
    <w:lvl w:ilvl="0" w:tplc="A3A8D3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C54F2"/>
    <w:multiLevelType w:val="hybridMultilevel"/>
    <w:tmpl w:val="04AE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402315"/>
    <w:multiLevelType w:val="hybridMultilevel"/>
    <w:tmpl w:val="C0D2C2B4"/>
    <w:lvl w:ilvl="0" w:tplc="5D68ED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621E2"/>
    <w:multiLevelType w:val="hybridMultilevel"/>
    <w:tmpl w:val="2AA6862C"/>
    <w:lvl w:ilvl="0" w:tplc="D71C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FCCA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63B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</w:abstractNum>
  <w:abstractNum w:abstractNumId="10">
    <w:nsid w:val="38363711"/>
    <w:multiLevelType w:val="hybridMultilevel"/>
    <w:tmpl w:val="1916C2C0"/>
    <w:lvl w:ilvl="0" w:tplc="B94E53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26618"/>
    <w:multiLevelType w:val="hybridMultilevel"/>
    <w:tmpl w:val="8BC8FA8E"/>
    <w:lvl w:ilvl="0" w:tplc="D71C04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A106B2"/>
    <w:multiLevelType w:val="hybridMultilevel"/>
    <w:tmpl w:val="A71A01BA"/>
    <w:lvl w:ilvl="0" w:tplc="08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A75A5E"/>
    <w:multiLevelType w:val="hybridMultilevel"/>
    <w:tmpl w:val="14DCB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B048F"/>
    <w:multiLevelType w:val="hybridMultilevel"/>
    <w:tmpl w:val="1AE04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76566"/>
    <w:multiLevelType w:val="hybridMultilevel"/>
    <w:tmpl w:val="8BC690F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75567"/>
    <w:multiLevelType w:val="multilevel"/>
    <w:tmpl w:val="13A272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17">
    <w:nsid w:val="5E564D66"/>
    <w:multiLevelType w:val="hybridMultilevel"/>
    <w:tmpl w:val="01D4733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F40F2F"/>
    <w:multiLevelType w:val="hybridMultilevel"/>
    <w:tmpl w:val="276239CA"/>
    <w:lvl w:ilvl="0" w:tplc="7256E58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69E70724"/>
    <w:multiLevelType w:val="hybridMultilevel"/>
    <w:tmpl w:val="66AC35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6D59453E"/>
    <w:multiLevelType w:val="hybridMultilevel"/>
    <w:tmpl w:val="BD3C5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4474D"/>
    <w:multiLevelType w:val="hybridMultilevel"/>
    <w:tmpl w:val="2020D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92983"/>
    <w:multiLevelType w:val="hybridMultilevel"/>
    <w:tmpl w:val="8448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761F7"/>
    <w:multiLevelType w:val="hybridMultilevel"/>
    <w:tmpl w:val="0888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8028B"/>
    <w:multiLevelType w:val="hybridMultilevel"/>
    <w:tmpl w:val="8F505FCC"/>
    <w:lvl w:ilvl="0" w:tplc="FD30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DA7A0A"/>
    <w:multiLevelType w:val="hybridMultilevel"/>
    <w:tmpl w:val="8BC8FA8E"/>
    <w:lvl w:ilvl="0" w:tplc="D71C04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4F6FBC"/>
    <w:multiLevelType w:val="hybridMultilevel"/>
    <w:tmpl w:val="55089540"/>
    <w:lvl w:ilvl="0" w:tplc="B666E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25"/>
  </w:num>
  <w:num w:numId="6">
    <w:abstractNumId w:val="19"/>
  </w:num>
  <w:num w:numId="7">
    <w:abstractNumId w:val="23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22"/>
  </w:num>
  <w:num w:numId="12">
    <w:abstractNumId w:val="2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12"/>
  </w:num>
  <w:num w:numId="18">
    <w:abstractNumId w:val="15"/>
  </w:num>
  <w:num w:numId="19">
    <w:abstractNumId w:val="21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4"/>
  </w:num>
  <w:num w:numId="30">
    <w:abstractNumId w:val="13"/>
  </w:num>
  <w:num w:numId="31">
    <w:abstractNumId w:val="20"/>
  </w:num>
  <w:num w:numId="32">
    <w:abstractNumId w:val="2"/>
  </w:num>
  <w:num w:numId="33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9634"/>
    <o:shapelayout v:ext="edit">
      <o:idmap v:ext="edit" data="2"/>
      <o:rules v:ext="edit">
        <o:r id="V:Rule7" type="connector" idref="#_x0000_s2049"/>
        <o:r id="V:Rule8" type="connector" idref="#_x0000_s2052"/>
        <o:r id="V:Rule9" type="connector" idref="#_x0000_s2051"/>
        <o:r id="V:Rule10" type="connector" idref="#_x0000_s2050"/>
        <o:r id="V:Rule11" type="connector" idref="#_x0000_s2053"/>
        <o:r id="V:Rule1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848E6"/>
    <w:rsid w:val="00000118"/>
    <w:rsid w:val="00007E8C"/>
    <w:rsid w:val="000170B8"/>
    <w:rsid w:val="00023FBF"/>
    <w:rsid w:val="000240D7"/>
    <w:rsid w:val="00024C3A"/>
    <w:rsid w:val="00024CA7"/>
    <w:rsid w:val="00024CC0"/>
    <w:rsid w:val="00032210"/>
    <w:rsid w:val="000374F9"/>
    <w:rsid w:val="00046E70"/>
    <w:rsid w:val="00050763"/>
    <w:rsid w:val="00051B22"/>
    <w:rsid w:val="00055C67"/>
    <w:rsid w:val="00057C77"/>
    <w:rsid w:val="000602EA"/>
    <w:rsid w:val="00060548"/>
    <w:rsid w:val="00061141"/>
    <w:rsid w:val="00063F76"/>
    <w:rsid w:val="0008017C"/>
    <w:rsid w:val="00081A37"/>
    <w:rsid w:val="00084679"/>
    <w:rsid w:val="000868E9"/>
    <w:rsid w:val="0008728C"/>
    <w:rsid w:val="0009070B"/>
    <w:rsid w:val="0009242F"/>
    <w:rsid w:val="00094240"/>
    <w:rsid w:val="000A10A5"/>
    <w:rsid w:val="000A723B"/>
    <w:rsid w:val="000B5844"/>
    <w:rsid w:val="000B76EC"/>
    <w:rsid w:val="000C5F3E"/>
    <w:rsid w:val="000C6C1A"/>
    <w:rsid w:val="000E2C6B"/>
    <w:rsid w:val="000E5516"/>
    <w:rsid w:val="000F24CA"/>
    <w:rsid w:val="00112631"/>
    <w:rsid w:val="00113ED8"/>
    <w:rsid w:val="0012529B"/>
    <w:rsid w:val="00132D15"/>
    <w:rsid w:val="0014371D"/>
    <w:rsid w:val="00143AE9"/>
    <w:rsid w:val="00144BC6"/>
    <w:rsid w:val="0014763F"/>
    <w:rsid w:val="00153835"/>
    <w:rsid w:val="001644EB"/>
    <w:rsid w:val="00167A89"/>
    <w:rsid w:val="00170DB1"/>
    <w:rsid w:val="00175E43"/>
    <w:rsid w:val="0018222E"/>
    <w:rsid w:val="00187C31"/>
    <w:rsid w:val="00196843"/>
    <w:rsid w:val="001A27FF"/>
    <w:rsid w:val="001A2C3F"/>
    <w:rsid w:val="001B2502"/>
    <w:rsid w:val="001B35CE"/>
    <w:rsid w:val="001C07E7"/>
    <w:rsid w:val="001C0EC7"/>
    <w:rsid w:val="001C0ECE"/>
    <w:rsid w:val="001C5F5F"/>
    <w:rsid w:val="001C6333"/>
    <w:rsid w:val="001C6EC2"/>
    <w:rsid w:val="001D2289"/>
    <w:rsid w:val="001D2808"/>
    <w:rsid w:val="001D4A54"/>
    <w:rsid w:val="001D52FC"/>
    <w:rsid w:val="001D68BD"/>
    <w:rsid w:val="001E61AC"/>
    <w:rsid w:val="001E6C1C"/>
    <w:rsid w:val="001F0C99"/>
    <w:rsid w:val="001F0FC2"/>
    <w:rsid w:val="001F1920"/>
    <w:rsid w:val="001F2AC0"/>
    <w:rsid w:val="002117E4"/>
    <w:rsid w:val="0021268D"/>
    <w:rsid w:val="00214795"/>
    <w:rsid w:val="00224C8B"/>
    <w:rsid w:val="002275E2"/>
    <w:rsid w:val="00234A27"/>
    <w:rsid w:val="00241795"/>
    <w:rsid w:val="002439CE"/>
    <w:rsid w:val="00244FA5"/>
    <w:rsid w:val="002452E4"/>
    <w:rsid w:val="00250B58"/>
    <w:rsid w:val="00253CDD"/>
    <w:rsid w:val="00260E68"/>
    <w:rsid w:val="0026237B"/>
    <w:rsid w:val="0026524D"/>
    <w:rsid w:val="002672D0"/>
    <w:rsid w:val="002672E6"/>
    <w:rsid w:val="002730DC"/>
    <w:rsid w:val="0027576D"/>
    <w:rsid w:val="00275D47"/>
    <w:rsid w:val="002770B9"/>
    <w:rsid w:val="002810BD"/>
    <w:rsid w:val="00292A95"/>
    <w:rsid w:val="00292DAC"/>
    <w:rsid w:val="002A5208"/>
    <w:rsid w:val="002A5DBC"/>
    <w:rsid w:val="002A5DCE"/>
    <w:rsid w:val="002B5913"/>
    <w:rsid w:val="002B766F"/>
    <w:rsid w:val="002C075E"/>
    <w:rsid w:val="002C1C64"/>
    <w:rsid w:val="002C2D29"/>
    <w:rsid w:val="002C6D86"/>
    <w:rsid w:val="002D7324"/>
    <w:rsid w:val="002E0730"/>
    <w:rsid w:val="002F2EEA"/>
    <w:rsid w:val="0030055A"/>
    <w:rsid w:val="003009CD"/>
    <w:rsid w:val="00301D77"/>
    <w:rsid w:val="0030205A"/>
    <w:rsid w:val="00302754"/>
    <w:rsid w:val="0030350D"/>
    <w:rsid w:val="00304240"/>
    <w:rsid w:val="00311B21"/>
    <w:rsid w:val="00314211"/>
    <w:rsid w:val="00316AC0"/>
    <w:rsid w:val="00317A24"/>
    <w:rsid w:val="00332F47"/>
    <w:rsid w:val="00336607"/>
    <w:rsid w:val="00340216"/>
    <w:rsid w:val="00340FB2"/>
    <w:rsid w:val="00341A42"/>
    <w:rsid w:val="00343467"/>
    <w:rsid w:val="00360D53"/>
    <w:rsid w:val="00362B70"/>
    <w:rsid w:val="00362BAF"/>
    <w:rsid w:val="00362E69"/>
    <w:rsid w:val="003706A8"/>
    <w:rsid w:val="00372FE0"/>
    <w:rsid w:val="00373A96"/>
    <w:rsid w:val="003752C9"/>
    <w:rsid w:val="00375D92"/>
    <w:rsid w:val="0038103C"/>
    <w:rsid w:val="00392C24"/>
    <w:rsid w:val="00395E1E"/>
    <w:rsid w:val="00395E35"/>
    <w:rsid w:val="003A069D"/>
    <w:rsid w:val="003A0AAE"/>
    <w:rsid w:val="003A3280"/>
    <w:rsid w:val="003B1FF0"/>
    <w:rsid w:val="003B39B2"/>
    <w:rsid w:val="003B4830"/>
    <w:rsid w:val="003C30B0"/>
    <w:rsid w:val="003D0328"/>
    <w:rsid w:val="003D2B2B"/>
    <w:rsid w:val="003D39D9"/>
    <w:rsid w:val="003D6F88"/>
    <w:rsid w:val="003E1B80"/>
    <w:rsid w:val="003E4221"/>
    <w:rsid w:val="003E63AC"/>
    <w:rsid w:val="003F10F9"/>
    <w:rsid w:val="003F7553"/>
    <w:rsid w:val="00404953"/>
    <w:rsid w:val="00406F64"/>
    <w:rsid w:val="00410146"/>
    <w:rsid w:val="00413B72"/>
    <w:rsid w:val="00414661"/>
    <w:rsid w:val="004162C8"/>
    <w:rsid w:val="00421D71"/>
    <w:rsid w:val="0042375F"/>
    <w:rsid w:val="00424598"/>
    <w:rsid w:val="00430205"/>
    <w:rsid w:val="00433877"/>
    <w:rsid w:val="00435EF6"/>
    <w:rsid w:val="00436ECA"/>
    <w:rsid w:val="00447B81"/>
    <w:rsid w:val="00451243"/>
    <w:rsid w:val="00455B9F"/>
    <w:rsid w:val="00457099"/>
    <w:rsid w:val="00460DFF"/>
    <w:rsid w:val="00462721"/>
    <w:rsid w:val="004627B8"/>
    <w:rsid w:val="00463C27"/>
    <w:rsid w:val="00464509"/>
    <w:rsid w:val="004674F0"/>
    <w:rsid w:val="0047092C"/>
    <w:rsid w:val="004718C8"/>
    <w:rsid w:val="00474AE3"/>
    <w:rsid w:val="004752B7"/>
    <w:rsid w:val="00476A45"/>
    <w:rsid w:val="004807DF"/>
    <w:rsid w:val="004848E6"/>
    <w:rsid w:val="00486B72"/>
    <w:rsid w:val="00486BC1"/>
    <w:rsid w:val="00492997"/>
    <w:rsid w:val="004B58D1"/>
    <w:rsid w:val="004B5B32"/>
    <w:rsid w:val="004C668D"/>
    <w:rsid w:val="004D4295"/>
    <w:rsid w:val="004D7A86"/>
    <w:rsid w:val="004E3AED"/>
    <w:rsid w:val="004E725B"/>
    <w:rsid w:val="004F0423"/>
    <w:rsid w:val="004F2DCF"/>
    <w:rsid w:val="005001F5"/>
    <w:rsid w:val="0050074E"/>
    <w:rsid w:val="00500E35"/>
    <w:rsid w:val="0050442E"/>
    <w:rsid w:val="005044E0"/>
    <w:rsid w:val="00506190"/>
    <w:rsid w:val="00507FE4"/>
    <w:rsid w:val="00512100"/>
    <w:rsid w:val="005161E4"/>
    <w:rsid w:val="00522FD2"/>
    <w:rsid w:val="005245E3"/>
    <w:rsid w:val="005262D0"/>
    <w:rsid w:val="005279A9"/>
    <w:rsid w:val="005314A7"/>
    <w:rsid w:val="005471AD"/>
    <w:rsid w:val="005509BA"/>
    <w:rsid w:val="00550A79"/>
    <w:rsid w:val="00553786"/>
    <w:rsid w:val="00554A50"/>
    <w:rsid w:val="005560BD"/>
    <w:rsid w:val="0056118B"/>
    <w:rsid w:val="005646E3"/>
    <w:rsid w:val="00564D86"/>
    <w:rsid w:val="00567476"/>
    <w:rsid w:val="00567AB6"/>
    <w:rsid w:val="005700F7"/>
    <w:rsid w:val="00570647"/>
    <w:rsid w:val="00570DE4"/>
    <w:rsid w:val="005753E6"/>
    <w:rsid w:val="00582C69"/>
    <w:rsid w:val="00584473"/>
    <w:rsid w:val="00587820"/>
    <w:rsid w:val="00595A83"/>
    <w:rsid w:val="005A1903"/>
    <w:rsid w:val="005A5954"/>
    <w:rsid w:val="005B16DA"/>
    <w:rsid w:val="005B3A4E"/>
    <w:rsid w:val="005C294A"/>
    <w:rsid w:val="005C5151"/>
    <w:rsid w:val="005C5275"/>
    <w:rsid w:val="005C67A1"/>
    <w:rsid w:val="005D6D7A"/>
    <w:rsid w:val="005E06B8"/>
    <w:rsid w:val="005E2AAF"/>
    <w:rsid w:val="005E44E2"/>
    <w:rsid w:val="005E4A57"/>
    <w:rsid w:val="005E7456"/>
    <w:rsid w:val="005F094E"/>
    <w:rsid w:val="005F0B14"/>
    <w:rsid w:val="005F59A1"/>
    <w:rsid w:val="00600A61"/>
    <w:rsid w:val="006066DB"/>
    <w:rsid w:val="00606B44"/>
    <w:rsid w:val="00610EB4"/>
    <w:rsid w:val="00613F11"/>
    <w:rsid w:val="00615849"/>
    <w:rsid w:val="00621542"/>
    <w:rsid w:val="0062382F"/>
    <w:rsid w:val="00623FD5"/>
    <w:rsid w:val="00632484"/>
    <w:rsid w:val="00632A68"/>
    <w:rsid w:val="00633E63"/>
    <w:rsid w:val="006354A8"/>
    <w:rsid w:val="006357A3"/>
    <w:rsid w:val="00642388"/>
    <w:rsid w:val="00644307"/>
    <w:rsid w:val="006450F6"/>
    <w:rsid w:val="00652DF2"/>
    <w:rsid w:val="00653C91"/>
    <w:rsid w:val="00663252"/>
    <w:rsid w:val="00667F23"/>
    <w:rsid w:val="00673CD2"/>
    <w:rsid w:val="006801CC"/>
    <w:rsid w:val="00681CCD"/>
    <w:rsid w:val="006855B0"/>
    <w:rsid w:val="00687935"/>
    <w:rsid w:val="00695530"/>
    <w:rsid w:val="006A176E"/>
    <w:rsid w:val="006A4964"/>
    <w:rsid w:val="006A6924"/>
    <w:rsid w:val="006B3C06"/>
    <w:rsid w:val="006C0A67"/>
    <w:rsid w:val="006C4CCD"/>
    <w:rsid w:val="006D0617"/>
    <w:rsid w:val="006D40BB"/>
    <w:rsid w:val="006D5332"/>
    <w:rsid w:val="006D5F9B"/>
    <w:rsid w:val="006D711F"/>
    <w:rsid w:val="006E2FFD"/>
    <w:rsid w:val="006E423A"/>
    <w:rsid w:val="006E76C6"/>
    <w:rsid w:val="006F1A1D"/>
    <w:rsid w:val="006F328B"/>
    <w:rsid w:val="006F36B4"/>
    <w:rsid w:val="006F4844"/>
    <w:rsid w:val="006F5792"/>
    <w:rsid w:val="0070474A"/>
    <w:rsid w:val="00707702"/>
    <w:rsid w:val="00717D9A"/>
    <w:rsid w:val="00717ED9"/>
    <w:rsid w:val="00720D8B"/>
    <w:rsid w:val="007212FA"/>
    <w:rsid w:val="0072437E"/>
    <w:rsid w:val="00724FE4"/>
    <w:rsid w:val="007273BC"/>
    <w:rsid w:val="00727B6C"/>
    <w:rsid w:val="00736C3F"/>
    <w:rsid w:val="00745701"/>
    <w:rsid w:val="0074601A"/>
    <w:rsid w:val="007470F0"/>
    <w:rsid w:val="00751152"/>
    <w:rsid w:val="00752F96"/>
    <w:rsid w:val="00762DD3"/>
    <w:rsid w:val="00767DEA"/>
    <w:rsid w:val="0079371B"/>
    <w:rsid w:val="007A1F35"/>
    <w:rsid w:val="007A33F3"/>
    <w:rsid w:val="007A45FF"/>
    <w:rsid w:val="007B567E"/>
    <w:rsid w:val="007B6F92"/>
    <w:rsid w:val="007B7192"/>
    <w:rsid w:val="007C133C"/>
    <w:rsid w:val="007C2575"/>
    <w:rsid w:val="007C4AF4"/>
    <w:rsid w:val="007E57FC"/>
    <w:rsid w:val="007E7336"/>
    <w:rsid w:val="007E76C6"/>
    <w:rsid w:val="008078AB"/>
    <w:rsid w:val="00811060"/>
    <w:rsid w:val="0081323F"/>
    <w:rsid w:val="00816755"/>
    <w:rsid w:val="00816C8C"/>
    <w:rsid w:val="00822F80"/>
    <w:rsid w:val="00824957"/>
    <w:rsid w:val="00827095"/>
    <w:rsid w:val="00827CF5"/>
    <w:rsid w:val="00837756"/>
    <w:rsid w:val="00840C7F"/>
    <w:rsid w:val="00844531"/>
    <w:rsid w:val="008472CA"/>
    <w:rsid w:val="008551CD"/>
    <w:rsid w:val="00856685"/>
    <w:rsid w:val="00856B0C"/>
    <w:rsid w:val="008624FC"/>
    <w:rsid w:val="00872DE3"/>
    <w:rsid w:val="008733C8"/>
    <w:rsid w:val="00874D2A"/>
    <w:rsid w:val="00876C34"/>
    <w:rsid w:val="00877AE1"/>
    <w:rsid w:val="00880D65"/>
    <w:rsid w:val="00886AB0"/>
    <w:rsid w:val="00886D58"/>
    <w:rsid w:val="008929AE"/>
    <w:rsid w:val="008977CB"/>
    <w:rsid w:val="008B59BF"/>
    <w:rsid w:val="008C682E"/>
    <w:rsid w:val="008C6DC9"/>
    <w:rsid w:val="008C7C15"/>
    <w:rsid w:val="008D121A"/>
    <w:rsid w:val="008D57C9"/>
    <w:rsid w:val="008E5001"/>
    <w:rsid w:val="008E74B2"/>
    <w:rsid w:val="008F0276"/>
    <w:rsid w:val="008F0D1B"/>
    <w:rsid w:val="008F57D0"/>
    <w:rsid w:val="00902069"/>
    <w:rsid w:val="009033F8"/>
    <w:rsid w:val="00907C19"/>
    <w:rsid w:val="009152CC"/>
    <w:rsid w:val="009246E0"/>
    <w:rsid w:val="00925281"/>
    <w:rsid w:val="009258AC"/>
    <w:rsid w:val="00926CC0"/>
    <w:rsid w:val="00931F54"/>
    <w:rsid w:val="00934692"/>
    <w:rsid w:val="00934DE2"/>
    <w:rsid w:val="00936A6B"/>
    <w:rsid w:val="00940964"/>
    <w:rsid w:val="00943E07"/>
    <w:rsid w:val="00947F9F"/>
    <w:rsid w:val="0095515B"/>
    <w:rsid w:val="00956537"/>
    <w:rsid w:val="009567B0"/>
    <w:rsid w:val="00956DCA"/>
    <w:rsid w:val="00957A74"/>
    <w:rsid w:val="00957B7F"/>
    <w:rsid w:val="0096355C"/>
    <w:rsid w:val="00971377"/>
    <w:rsid w:val="00980840"/>
    <w:rsid w:val="00984F47"/>
    <w:rsid w:val="00994FD6"/>
    <w:rsid w:val="009A3377"/>
    <w:rsid w:val="009A3C78"/>
    <w:rsid w:val="009B1C85"/>
    <w:rsid w:val="009B362C"/>
    <w:rsid w:val="009B7F64"/>
    <w:rsid w:val="009C0825"/>
    <w:rsid w:val="009C3635"/>
    <w:rsid w:val="009C57D5"/>
    <w:rsid w:val="009C5874"/>
    <w:rsid w:val="009C6476"/>
    <w:rsid w:val="009C6D3F"/>
    <w:rsid w:val="009D0CEC"/>
    <w:rsid w:val="009D0FB6"/>
    <w:rsid w:val="009D1052"/>
    <w:rsid w:val="009D25C6"/>
    <w:rsid w:val="009E3E59"/>
    <w:rsid w:val="009E4865"/>
    <w:rsid w:val="009E56DA"/>
    <w:rsid w:val="009E5B55"/>
    <w:rsid w:val="009F12D8"/>
    <w:rsid w:val="009F5ADF"/>
    <w:rsid w:val="009F6B1E"/>
    <w:rsid w:val="00A11E11"/>
    <w:rsid w:val="00A1533C"/>
    <w:rsid w:val="00A155E4"/>
    <w:rsid w:val="00A248D4"/>
    <w:rsid w:val="00A262AD"/>
    <w:rsid w:val="00A30E16"/>
    <w:rsid w:val="00A31B55"/>
    <w:rsid w:val="00A32772"/>
    <w:rsid w:val="00A353D1"/>
    <w:rsid w:val="00A46359"/>
    <w:rsid w:val="00A52EFB"/>
    <w:rsid w:val="00A55BE0"/>
    <w:rsid w:val="00A566A3"/>
    <w:rsid w:val="00A6167D"/>
    <w:rsid w:val="00A63511"/>
    <w:rsid w:val="00A63B08"/>
    <w:rsid w:val="00A7141B"/>
    <w:rsid w:val="00A845C8"/>
    <w:rsid w:val="00A8583C"/>
    <w:rsid w:val="00A906E6"/>
    <w:rsid w:val="00A92CFC"/>
    <w:rsid w:val="00AA1480"/>
    <w:rsid w:val="00AB1765"/>
    <w:rsid w:val="00AB312E"/>
    <w:rsid w:val="00AB70D4"/>
    <w:rsid w:val="00AC01F7"/>
    <w:rsid w:val="00AC181C"/>
    <w:rsid w:val="00AC41DE"/>
    <w:rsid w:val="00AC495A"/>
    <w:rsid w:val="00AC4AA8"/>
    <w:rsid w:val="00AC5313"/>
    <w:rsid w:val="00AD19ED"/>
    <w:rsid w:val="00AD233F"/>
    <w:rsid w:val="00AE0F85"/>
    <w:rsid w:val="00AE178B"/>
    <w:rsid w:val="00AE3C6E"/>
    <w:rsid w:val="00AE430C"/>
    <w:rsid w:val="00AE4E9F"/>
    <w:rsid w:val="00AE5603"/>
    <w:rsid w:val="00AE77F7"/>
    <w:rsid w:val="00AE7EEC"/>
    <w:rsid w:val="00AF314A"/>
    <w:rsid w:val="00B00877"/>
    <w:rsid w:val="00B031CC"/>
    <w:rsid w:val="00B04CE7"/>
    <w:rsid w:val="00B078F4"/>
    <w:rsid w:val="00B157F9"/>
    <w:rsid w:val="00B17DAE"/>
    <w:rsid w:val="00B2020D"/>
    <w:rsid w:val="00B20769"/>
    <w:rsid w:val="00B25466"/>
    <w:rsid w:val="00B30CA2"/>
    <w:rsid w:val="00B32206"/>
    <w:rsid w:val="00B411BF"/>
    <w:rsid w:val="00B43288"/>
    <w:rsid w:val="00B4380D"/>
    <w:rsid w:val="00B504D9"/>
    <w:rsid w:val="00B55829"/>
    <w:rsid w:val="00B5787F"/>
    <w:rsid w:val="00B73B6F"/>
    <w:rsid w:val="00B75A7C"/>
    <w:rsid w:val="00B87DF1"/>
    <w:rsid w:val="00B917FF"/>
    <w:rsid w:val="00B92C91"/>
    <w:rsid w:val="00B97AC4"/>
    <w:rsid w:val="00BA1582"/>
    <w:rsid w:val="00BA1AFC"/>
    <w:rsid w:val="00BA2164"/>
    <w:rsid w:val="00BA40E4"/>
    <w:rsid w:val="00BA42AB"/>
    <w:rsid w:val="00BB12E5"/>
    <w:rsid w:val="00BB1421"/>
    <w:rsid w:val="00BB515E"/>
    <w:rsid w:val="00BB6B29"/>
    <w:rsid w:val="00BC07B4"/>
    <w:rsid w:val="00BC07FA"/>
    <w:rsid w:val="00BC0B5A"/>
    <w:rsid w:val="00BC17D6"/>
    <w:rsid w:val="00BD30E8"/>
    <w:rsid w:val="00BD4B3C"/>
    <w:rsid w:val="00BE0CA4"/>
    <w:rsid w:val="00BE1336"/>
    <w:rsid w:val="00BE4257"/>
    <w:rsid w:val="00BF17E3"/>
    <w:rsid w:val="00BF6E01"/>
    <w:rsid w:val="00C037FF"/>
    <w:rsid w:val="00C1360D"/>
    <w:rsid w:val="00C34734"/>
    <w:rsid w:val="00C439A2"/>
    <w:rsid w:val="00C47658"/>
    <w:rsid w:val="00C534FC"/>
    <w:rsid w:val="00C535BB"/>
    <w:rsid w:val="00C57C25"/>
    <w:rsid w:val="00C61771"/>
    <w:rsid w:val="00C62C5C"/>
    <w:rsid w:val="00C63309"/>
    <w:rsid w:val="00C73ED4"/>
    <w:rsid w:val="00C7671A"/>
    <w:rsid w:val="00C82BF3"/>
    <w:rsid w:val="00C835F0"/>
    <w:rsid w:val="00C87792"/>
    <w:rsid w:val="00C93AD4"/>
    <w:rsid w:val="00C9464A"/>
    <w:rsid w:val="00C9478E"/>
    <w:rsid w:val="00C96095"/>
    <w:rsid w:val="00C961E8"/>
    <w:rsid w:val="00C966BA"/>
    <w:rsid w:val="00CA47A0"/>
    <w:rsid w:val="00CA47C4"/>
    <w:rsid w:val="00CA4851"/>
    <w:rsid w:val="00CC0F66"/>
    <w:rsid w:val="00CC0F74"/>
    <w:rsid w:val="00CC1485"/>
    <w:rsid w:val="00CC6F5A"/>
    <w:rsid w:val="00CD226B"/>
    <w:rsid w:val="00CD5335"/>
    <w:rsid w:val="00CD60EA"/>
    <w:rsid w:val="00CE15DE"/>
    <w:rsid w:val="00CE4D2A"/>
    <w:rsid w:val="00CF1DC4"/>
    <w:rsid w:val="00CF52E3"/>
    <w:rsid w:val="00CF58A1"/>
    <w:rsid w:val="00CF6E98"/>
    <w:rsid w:val="00D00A66"/>
    <w:rsid w:val="00D020A3"/>
    <w:rsid w:val="00D0396F"/>
    <w:rsid w:val="00D07656"/>
    <w:rsid w:val="00D12855"/>
    <w:rsid w:val="00D156C5"/>
    <w:rsid w:val="00D177A0"/>
    <w:rsid w:val="00D2020C"/>
    <w:rsid w:val="00D41299"/>
    <w:rsid w:val="00D43A62"/>
    <w:rsid w:val="00D45228"/>
    <w:rsid w:val="00D50BCD"/>
    <w:rsid w:val="00D520EE"/>
    <w:rsid w:val="00D55E2C"/>
    <w:rsid w:val="00D61BD2"/>
    <w:rsid w:val="00D71200"/>
    <w:rsid w:val="00D71997"/>
    <w:rsid w:val="00D72FF5"/>
    <w:rsid w:val="00D7749B"/>
    <w:rsid w:val="00D776D4"/>
    <w:rsid w:val="00D8383C"/>
    <w:rsid w:val="00D841C0"/>
    <w:rsid w:val="00D87E2C"/>
    <w:rsid w:val="00D970A4"/>
    <w:rsid w:val="00DA1B89"/>
    <w:rsid w:val="00DA7335"/>
    <w:rsid w:val="00DB3578"/>
    <w:rsid w:val="00DB39E2"/>
    <w:rsid w:val="00DC206C"/>
    <w:rsid w:val="00DD095E"/>
    <w:rsid w:val="00DD1648"/>
    <w:rsid w:val="00DD6AB1"/>
    <w:rsid w:val="00DD780B"/>
    <w:rsid w:val="00DE00BE"/>
    <w:rsid w:val="00DE729C"/>
    <w:rsid w:val="00DF06F6"/>
    <w:rsid w:val="00DF575E"/>
    <w:rsid w:val="00DF7C8C"/>
    <w:rsid w:val="00E01A8E"/>
    <w:rsid w:val="00E01FD9"/>
    <w:rsid w:val="00E04800"/>
    <w:rsid w:val="00E0697A"/>
    <w:rsid w:val="00E11672"/>
    <w:rsid w:val="00E239D7"/>
    <w:rsid w:val="00E347D9"/>
    <w:rsid w:val="00E47107"/>
    <w:rsid w:val="00E474D7"/>
    <w:rsid w:val="00E562D8"/>
    <w:rsid w:val="00E57F96"/>
    <w:rsid w:val="00E604BD"/>
    <w:rsid w:val="00E6083B"/>
    <w:rsid w:val="00E62F80"/>
    <w:rsid w:val="00E6336F"/>
    <w:rsid w:val="00E65CAF"/>
    <w:rsid w:val="00E7171A"/>
    <w:rsid w:val="00E75E87"/>
    <w:rsid w:val="00E86BD7"/>
    <w:rsid w:val="00E86E35"/>
    <w:rsid w:val="00E872B3"/>
    <w:rsid w:val="00E909CE"/>
    <w:rsid w:val="00EA19A7"/>
    <w:rsid w:val="00EA47B5"/>
    <w:rsid w:val="00EA6D66"/>
    <w:rsid w:val="00EA7068"/>
    <w:rsid w:val="00EB2011"/>
    <w:rsid w:val="00EB261B"/>
    <w:rsid w:val="00EB2A3D"/>
    <w:rsid w:val="00EC0C3A"/>
    <w:rsid w:val="00EC1077"/>
    <w:rsid w:val="00ED053B"/>
    <w:rsid w:val="00ED5E5A"/>
    <w:rsid w:val="00EE538F"/>
    <w:rsid w:val="00EE6C0E"/>
    <w:rsid w:val="00EF41DE"/>
    <w:rsid w:val="00EF468D"/>
    <w:rsid w:val="00EF5BAB"/>
    <w:rsid w:val="00EF7BDF"/>
    <w:rsid w:val="00F045CF"/>
    <w:rsid w:val="00F1261D"/>
    <w:rsid w:val="00F14614"/>
    <w:rsid w:val="00F245D0"/>
    <w:rsid w:val="00F35D06"/>
    <w:rsid w:val="00F4669A"/>
    <w:rsid w:val="00F64FE7"/>
    <w:rsid w:val="00F724F6"/>
    <w:rsid w:val="00F77CA7"/>
    <w:rsid w:val="00F827B0"/>
    <w:rsid w:val="00F8555D"/>
    <w:rsid w:val="00F85F03"/>
    <w:rsid w:val="00F8743A"/>
    <w:rsid w:val="00F90EBF"/>
    <w:rsid w:val="00F91D29"/>
    <w:rsid w:val="00F92665"/>
    <w:rsid w:val="00F92C69"/>
    <w:rsid w:val="00F948E0"/>
    <w:rsid w:val="00F96BEF"/>
    <w:rsid w:val="00FA0218"/>
    <w:rsid w:val="00FA19E0"/>
    <w:rsid w:val="00FA1CEE"/>
    <w:rsid w:val="00FB1878"/>
    <w:rsid w:val="00FC197D"/>
    <w:rsid w:val="00FC1B5C"/>
    <w:rsid w:val="00FC1FE9"/>
    <w:rsid w:val="00FC2751"/>
    <w:rsid w:val="00FC51A7"/>
    <w:rsid w:val="00FC79A6"/>
    <w:rsid w:val="00FD562E"/>
    <w:rsid w:val="00FD569E"/>
    <w:rsid w:val="00FD6C3E"/>
    <w:rsid w:val="00FD7AC0"/>
    <w:rsid w:val="00FE5D79"/>
    <w:rsid w:val="00FE6599"/>
    <w:rsid w:val="00FE71F5"/>
    <w:rsid w:val="00FE76AD"/>
    <w:rsid w:val="00FF1F8A"/>
    <w:rsid w:val="00FF4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74601A"/>
    <w:pPr>
      <w:keepNext/>
      <w:jc w:val="center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48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8E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848E6"/>
  </w:style>
  <w:style w:type="paragraph" w:styleId="Header">
    <w:name w:val="header"/>
    <w:basedOn w:val="Normal"/>
    <w:link w:val="HeaderChar"/>
    <w:rsid w:val="004848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48E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8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848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848E6"/>
  </w:style>
  <w:style w:type="paragraph" w:styleId="BalloonText">
    <w:name w:val="Balloon Text"/>
    <w:basedOn w:val="Normal"/>
    <w:link w:val="BalloonTextChar"/>
    <w:uiPriority w:val="99"/>
    <w:semiHidden/>
    <w:unhideWhenUsed/>
    <w:rsid w:val="00484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E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4601A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74601A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4601A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746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DCD85-C4C2-453B-9E7F-6731B416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4939</Words>
  <Characters>28157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33030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sjelic</cp:lastModifiedBy>
  <cp:revision>5</cp:revision>
  <cp:lastPrinted>2017-11-28T13:26:00Z</cp:lastPrinted>
  <dcterms:created xsi:type="dcterms:W3CDTF">2018-12-19T08:16:00Z</dcterms:created>
  <dcterms:modified xsi:type="dcterms:W3CDTF">2018-12-28T10:06:00Z</dcterms:modified>
</cp:coreProperties>
</file>