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4F4B" w:rsidRDefault="00164F4B"/>
    <w:p w:rsidR="00164F4B" w:rsidRDefault="00164F4B"/>
    <w:p w:rsidR="00164F4B" w:rsidRDefault="00164F4B"/>
    <w:p w:rsidR="00164F4B" w:rsidRDefault="00164F4B"/>
    <w:p w:rsidR="00164F4B" w:rsidRDefault="00164F4B"/>
    <w:p w:rsidR="00164F4B" w:rsidRDefault="00164F4B"/>
    <w:p w:rsidR="00164F4B" w:rsidRDefault="00164F4B"/>
    <w:p w:rsidR="00164F4B" w:rsidRDefault="00164F4B"/>
    <w:p w:rsidR="00164F4B" w:rsidRDefault="00164F4B"/>
    <w:p w:rsidR="00164F4B" w:rsidRDefault="00164F4B"/>
    <w:p w:rsidR="00164F4B" w:rsidRDefault="00164F4B"/>
    <w:p w:rsidR="00164F4B" w:rsidRDefault="00164F4B"/>
    <w:p w:rsidR="00164F4B" w:rsidRDefault="00164F4B"/>
    <w:p w:rsidR="00164F4B" w:rsidRDefault="00164F4B"/>
    <w:p w:rsidR="00164F4B" w:rsidRDefault="00164F4B"/>
    <w:p w:rsidR="00164F4B" w:rsidRPr="008D0C45" w:rsidRDefault="00164F4B" w:rsidP="00164F4B">
      <w:pPr>
        <w:jc w:val="center"/>
        <w:rPr>
          <w:rFonts w:eastAsia="Arial Unicode MS"/>
          <w:b/>
          <w:bCs/>
          <w:i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972810" cy="7790210"/>
            <wp:effectExtent l="1905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790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lastRenderedPageBreak/>
        <w:t xml:space="preserve"> </w:t>
      </w:r>
      <w:r>
        <w:rPr>
          <w:noProof/>
        </w:rPr>
        <w:drawing>
          <wp:inline distT="0" distB="0" distL="0" distR="0">
            <wp:extent cx="5857875" cy="8210550"/>
            <wp:effectExtent l="1905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857875" cy="8162925"/>
            <wp:effectExtent l="1905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781675" cy="8105775"/>
            <wp:effectExtent l="1905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810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591175" cy="8058150"/>
            <wp:effectExtent l="1905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0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781675" cy="8001000"/>
            <wp:effectExtent l="1905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629275" cy="8029575"/>
            <wp:effectExtent l="1905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514975" cy="7953375"/>
            <wp:effectExtent l="1905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795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743575" cy="8105775"/>
            <wp:effectExtent l="1905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10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629275" cy="8077200"/>
            <wp:effectExtent l="1905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07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705475" cy="8105775"/>
            <wp:effectExtent l="19050" t="0" r="952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10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743575" cy="8134350"/>
            <wp:effectExtent l="1905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781675" cy="8229600"/>
            <wp:effectExtent l="1905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934075" cy="8115300"/>
            <wp:effectExtent l="19050" t="0" r="952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1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743575" cy="8039100"/>
            <wp:effectExtent l="19050" t="0" r="952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03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857875" cy="8124825"/>
            <wp:effectExtent l="19050" t="0" r="952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12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553075" cy="8305800"/>
            <wp:effectExtent l="1905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819775" cy="8343900"/>
            <wp:effectExtent l="1905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743575" cy="8153400"/>
            <wp:effectExtent l="1905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972810" cy="7798600"/>
            <wp:effectExtent l="19050" t="0" r="889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79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lastRenderedPageBreak/>
        <w:t xml:space="preserve"> </w:t>
      </w:r>
      <w:r>
        <w:rPr>
          <w:noProof/>
        </w:rPr>
        <w:drawing>
          <wp:inline distT="0" distB="0" distL="0" distR="0">
            <wp:extent cx="5895975" cy="8134350"/>
            <wp:effectExtent l="19050" t="0" r="952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857875" cy="8239125"/>
            <wp:effectExtent l="19050" t="0" r="952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23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5857875" cy="8229600"/>
            <wp:effectExtent l="19050" t="0" r="952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t xml:space="preserve"> </w:t>
      </w:r>
      <w:r>
        <w:rPr>
          <w:noProof/>
        </w:rPr>
        <w:lastRenderedPageBreak/>
        <w:drawing>
          <wp:inline distT="0" distB="0" distL="0" distR="0">
            <wp:extent cx="6353175" cy="8867775"/>
            <wp:effectExtent l="19050" t="0" r="952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886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8569285"/>
            <wp:effectExtent l="19050" t="0" r="889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569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F4B">
        <w:lastRenderedPageBreak/>
        <w:t xml:space="preserve"> </w:t>
      </w:r>
      <w:r>
        <w:rPr>
          <w:noProof/>
        </w:rPr>
        <w:drawing>
          <wp:inline distT="0" distB="0" distL="0" distR="0">
            <wp:extent cx="5972175" cy="7762875"/>
            <wp:effectExtent l="19050" t="0" r="952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76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D0C45">
        <w:rPr>
          <w:sz w:val="24"/>
          <w:szCs w:val="24"/>
          <w:lang w:val="es-AR"/>
        </w:rPr>
        <w:t xml:space="preserve">                                                      </w:t>
      </w:r>
    </w:p>
    <w:p w:rsidR="00445F5B" w:rsidRDefault="00164F4B" w:rsidP="00A86FF2">
      <w:pPr>
        <w:spacing w:after="0" w:line="240" w:lineRule="auto"/>
        <w:ind w:firstLine="720"/>
        <w:jc w:val="both"/>
        <w:rPr>
          <w:rFonts w:ascii="Arial" w:hAnsi="Arial" w:cs="Arial"/>
          <w:bCs/>
          <w:iCs/>
        </w:rPr>
      </w:pPr>
      <w:r w:rsidRPr="00445F5B">
        <w:rPr>
          <w:rFonts w:ascii="Arial" w:hAnsi="Arial" w:cs="Arial"/>
          <w:bCs/>
          <w:iCs/>
        </w:rPr>
        <w:lastRenderedPageBreak/>
        <w:t>Saglasno članu 54 stav 1 tačka 29 St</w:t>
      </w:r>
      <w:r w:rsidR="00A86FF2" w:rsidRPr="00445F5B">
        <w:rPr>
          <w:rFonts w:ascii="Arial" w:hAnsi="Arial" w:cs="Arial"/>
          <w:bCs/>
          <w:iCs/>
        </w:rPr>
        <w:t xml:space="preserve">atuta Glavnog grada ("Sl. list </w:t>
      </w:r>
      <w:r w:rsidRPr="00445F5B">
        <w:rPr>
          <w:rFonts w:ascii="Arial" w:hAnsi="Arial" w:cs="Arial"/>
          <w:bCs/>
          <w:iCs/>
        </w:rPr>
        <w:t xml:space="preserve">CG-opštinski propisi", br. 8/19), Skupština Glavnog grada - Podgorica, na sjednici održanoj dana </w:t>
      </w:r>
      <w:r w:rsidR="00A86FF2" w:rsidRPr="00445F5B">
        <w:rPr>
          <w:rFonts w:ascii="Arial" w:hAnsi="Arial" w:cs="Arial"/>
          <w:bCs/>
          <w:iCs/>
        </w:rPr>
        <w:t xml:space="preserve">13. juna </w:t>
      </w:r>
      <w:r w:rsidRPr="00445F5B">
        <w:rPr>
          <w:rFonts w:ascii="Arial" w:hAnsi="Arial" w:cs="Arial"/>
          <w:bCs/>
          <w:iCs/>
        </w:rPr>
        <w:t>2019. godine, razmatrala je Izvještaj o radu „Tržnice i pijace“ d.o.o. Podgorica za 2018. godinu i na osnovu člana 127 Poslovnika Skupštine Glavnog grada ("Sl. list CG-opštinski propisi", br. 15/11), donijela sljedeće</w:t>
      </w:r>
    </w:p>
    <w:p w:rsidR="00445F5B" w:rsidRPr="00445F5B" w:rsidRDefault="00445F5B" w:rsidP="00A86FF2">
      <w:pPr>
        <w:spacing w:after="0" w:line="240" w:lineRule="auto"/>
        <w:ind w:firstLine="720"/>
        <w:jc w:val="both"/>
        <w:rPr>
          <w:rFonts w:ascii="Arial" w:hAnsi="Arial" w:cs="Arial"/>
          <w:bCs/>
          <w:iCs/>
        </w:rPr>
      </w:pPr>
    </w:p>
    <w:p w:rsidR="00164F4B" w:rsidRPr="00445F5B" w:rsidRDefault="00164F4B">
      <w:pPr>
        <w:jc w:val="center"/>
        <w:rPr>
          <w:rFonts w:ascii="Arial" w:hAnsi="Arial" w:cs="Arial"/>
          <w:b/>
          <w:iCs/>
        </w:rPr>
      </w:pPr>
      <w:r w:rsidRPr="00445F5B">
        <w:rPr>
          <w:rFonts w:ascii="Arial" w:hAnsi="Arial" w:cs="Arial"/>
          <w:b/>
          <w:iCs/>
        </w:rPr>
        <w:t>OCJENE I ZAKLJUČKE</w:t>
      </w:r>
    </w:p>
    <w:p w:rsidR="00164F4B" w:rsidRPr="00445F5B" w:rsidRDefault="00164F4B">
      <w:pPr>
        <w:rPr>
          <w:rFonts w:ascii="Arial" w:hAnsi="Arial" w:cs="Arial"/>
          <w:b/>
          <w:iCs/>
        </w:rPr>
      </w:pPr>
      <w:r w:rsidRPr="00445F5B">
        <w:rPr>
          <w:rFonts w:ascii="Arial" w:hAnsi="Arial" w:cs="Arial"/>
          <w:b/>
          <w:iCs/>
        </w:rPr>
        <w:t>O C J E N E</w:t>
      </w:r>
    </w:p>
    <w:p w:rsidR="00164F4B" w:rsidRPr="00445F5B" w:rsidRDefault="00164F4B" w:rsidP="00A86FF2">
      <w:pPr>
        <w:spacing w:after="0" w:line="240" w:lineRule="auto"/>
        <w:ind w:firstLine="720"/>
        <w:jc w:val="both"/>
        <w:rPr>
          <w:rFonts w:ascii="Arial" w:hAnsi="Arial" w:cs="Arial"/>
          <w:lang w:val="sr-Latn-CS"/>
        </w:rPr>
      </w:pPr>
      <w:r w:rsidRPr="00445F5B">
        <w:rPr>
          <w:rFonts w:ascii="Arial" w:hAnsi="Arial" w:cs="Arial"/>
          <w:iCs/>
        </w:rPr>
        <w:t>''Tržnice i pijace''d.o.o. Podgorica su osnovane kao jednočlano društvo za upravljanje i održavanje tržnica i pijaca. Osnivačkim aktom i Statutom Društva, povjereno im je obavljanje sledećih komunalnih djelatnosti: izgradnja, održavanje i upravljanje pijačnim objektima, održavanje ukupne higijene na pijačnim prostorima i objektima i drugi poslovi od javnog interesa. Društvo obavlja i dopunske djelatnosti koje nemaju karakter djelatnosti od javnog interesa i to: pripremanje i realizacija programa iz oblasti investicija, investiranje u izgradnju objekata zajedničkim ulaganjem sa drugim investitorima i iznajmljivanje nekretnina i upravljanje istim.</w:t>
      </w:r>
      <w:r w:rsidRPr="00445F5B">
        <w:rPr>
          <w:rFonts w:ascii="Arial" w:hAnsi="Arial" w:cs="Arial"/>
          <w:lang w:val="sr-Latn-CS"/>
        </w:rPr>
        <w:t xml:space="preserve"> </w:t>
      </w:r>
    </w:p>
    <w:p w:rsidR="00164F4B" w:rsidRPr="00445F5B" w:rsidRDefault="00164F4B" w:rsidP="00A86FF2">
      <w:pPr>
        <w:spacing w:after="0" w:line="240" w:lineRule="auto"/>
        <w:ind w:firstLine="720"/>
        <w:jc w:val="both"/>
        <w:rPr>
          <w:rFonts w:ascii="Arial" w:hAnsi="Arial" w:cs="Arial"/>
          <w:lang w:val="sr-Latn-CS"/>
        </w:rPr>
      </w:pPr>
      <w:r w:rsidRPr="00445F5B">
        <w:rPr>
          <w:rFonts w:ascii="Arial" w:hAnsi="Arial" w:cs="Arial"/>
          <w:lang w:val="sr-Latn-CS"/>
        </w:rPr>
        <w:t xml:space="preserve">Djelatnost Društvo ostvaruje na sljedećim pijačnim objektima i raspolaže sljedećim kapacitetima: Tržni centar „Pobrežje“, ul. Bratstva i jedinstva bb; Tržni centar „Bazar“ Zelena pijaca u Bloku V, ul.Blaža Jovanovića br.10; Kamionska pijaca, put Radomira Ivanovića bb; Stočna pijaca, Ćemovsko polje; Pijaca Tuzi, Tuzi b.b i Tržni centar –Tržnica „Forum“ ul. Avda Međedovića. Takođe ovom Društvu su dati na korišćenje  objekat i dio zemljišta na katastarskoj parceli 1820/1 KO III koji se nalazi na  Koniku u ulici Vojvode Mirka Petrovića. </w:t>
      </w:r>
    </w:p>
    <w:p w:rsidR="00164F4B" w:rsidRPr="00445F5B" w:rsidRDefault="00164F4B" w:rsidP="00A86FF2">
      <w:pPr>
        <w:spacing w:after="0" w:line="240" w:lineRule="auto"/>
        <w:ind w:firstLine="720"/>
        <w:jc w:val="both"/>
        <w:rPr>
          <w:rFonts w:ascii="Arial" w:hAnsi="Arial" w:cs="Arial"/>
          <w:lang w:val="sr-Latn-CS"/>
        </w:rPr>
      </w:pPr>
      <w:r w:rsidRPr="00445F5B">
        <w:rPr>
          <w:rFonts w:ascii="Arial" w:hAnsi="Arial" w:cs="Arial"/>
          <w:lang w:val="sr-Latn-CS"/>
        </w:rPr>
        <w:t xml:space="preserve">Odbor direktora Društva </w:t>
      </w:r>
      <w:r w:rsidRPr="00445F5B">
        <w:rPr>
          <w:rFonts w:ascii="Arial" w:hAnsi="Arial" w:cs="Arial"/>
        </w:rPr>
        <w:t xml:space="preserve">„Tržnice i pijace“ </w:t>
      </w:r>
      <w:r w:rsidRPr="00445F5B">
        <w:rPr>
          <w:rFonts w:ascii="Arial" w:hAnsi="Arial" w:cs="Arial"/>
          <w:lang w:val="sr-Latn-CS"/>
        </w:rPr>
        <w:t>d.o.o. Podgorica, u izvještajnom periodu održao je 13 sjednica, na kojima je razmatrao i usvojio: Pravilnik o organizaciji i sistematizaciji radnih mjesta, Pravilnik o izmjenama Pravilnika o uniformi zaštitara, inkasanta, redara, čistača, električara, bravara i vodoinstalatera u „Tržnice i pijace” d.o.o. Podgorica, Pravilnik o računovodstvu i računovodstvene politike „Tržnice i pijace” d.o.o. Podgorica, Pravilnik o internoj organizaciji sprovođenju popisa imovine i obaveza u „Tržnice i pijace” d.o.o. Podgorica i Pravilnik o izmjenama o pijačnom redu „Tržnice i pijace” d.o.o. Podgorica.</w:t>
      </w:r>
    </w:p>
    <w:p w:rsidR="00164F4B" w:rsidRPr="00445F5B" w:rsidRDefault="00164F4B" w:rsidP="00A86FF2">
      <w:pPr>
        <w:spacing w:after="0" w:line="240" w:lineRule="auto"/>
        <w:jc w:val="both"/>
        <w:rPr>
          <w:rFonts w:ascii="Arial" w:hAnsi="Arial" w:cs="Arial"/>
          <w:lang w:val="sr-Latn-CS"/>
        </w:rPr>
      </w:pPr>
      <w:r w:rsidRPr="00445F5B">
        <w:rPr>
          <w:rFonts w:ascii="Arial" w:hAnsi="Arial" w:cs="Arial"/>
          <w:lang w:val="sr-Latn-CS"/>
        </w:rPr>
        <w:t xml:space="preserve">Odbor direktora Društva je takođe razmatrao i usvojio brojne izvještaje, informacije, materijale i diskutovao o mnogim pitanjima koja su značajna za funkcionisanje i razvoj Društva. Donešene odluke i zaključke menadžment Društva je realizovao i na taj način uspio da kroz ukupno angažovanje svih nadležnih subjekata  nastavi uspješno da realizuje usvojene planirane programske aktivnosti.  </w:t>
      </w:r>
    </w:p>
    <w:p w:rsidR="00164F4B" w:rsidRPr="00445F5B" w:rsidRDefault="00164F4B" w:rsidP="00A86FF2">
      <w:pPr>
        <w:spacing w:after="0" w:line="240" w:lineRule="auto"/>
        <w:ind w:firstLine="720"/>
        <w:jc w:val="both"/>
        <w:rPr>
          <w:rFonts w:ascii="Arial" w:hAnsi="Arial" w:cs="Arial"/>
          <w:lang w:val="sr-Latn-CS"/>
        </w:rPr>
      </w:pPr>
      <w:r w:rsidRPr="00445F5B">
        <w:rPr>
          <w:rFonts w:ascii="Arial" w:hAnsi="Arial" w:cs="Arial"/>
          <w:lang w:val="sr-Latn-CS"/>
        </w:rPr>
        <w:t xml:space="preserve">U cilju efikasnog i uspješnog izvršavanja programskih zadataka  nastavljena je  saradnja  sa Glavnim gradom - Podgorica kao osnivačem Društva, u dijelu ostvarivanja programskih ciljeva ovog Društva i Skupštinom Glavnog grada kroz davanje saglasnosti na odluke organa upravljanja. Takođe, nastavljena je saradnja i sa svim organima lokalne uprave i drugim nadležnim organima, i to: Sekretarijatom za komunalne poslove, Komunalnom policijom i Komunalnom inspekcijom, Turističkom organizacijom Podgorice, privrednim društvima čiji je osnivač Skupština Glavnog grada, sa javnim izvršiteljima prilikom podnošenja prijedloga za izvršenje na osnovu vjerodostojne isprave itd... </w:t>
      </w:r>
    </w:p>
    <w:p w:rsidR="00164F4B" w:rsidRPr="00445F5B" w:rsidRDefault="00164F4B" w:rsidP="00A86FF2">
      <w:pPr>
        <w:spacing w:after="0" w:line="240" w:lineRule="auto"/>
        <w:ind w:firstLine="720"/>
        <w:jc w:val="both"/>
        <w:rPr>
          <w:rFonts w:ascii="Arial" w:hAnsi="Arial" w:cs="Arial"/>
          <w:lang w:val="sr-Latn-CS"/>
        </w:rPr>
      </w:pPr>
      <w:r w:rsidRPr="00445F5B">
        <w:rPr>
          <w:rFonts w:ascii="Arial" w:hAnsi="Arial" w:cs="Arial"/>
          <w:lang w:val="sr-Latn-CS"/>
        </w:rPr>
        <w:t xml:space="preserve">Društvo „Tržnice i pijace“ je u izvještajnom periodu u saradnji sa Zavodom  za zapošljavanje Crne Gore  realizovalo program javnog rada, na način što je učestvovalo na konkursu za realizaciju javnog rada „Održavanje prostora oko Stočne i veleprodajne pijace poljoprivrednih proizvoda (Kamionska pijaca) na Ćemovskom polju u Podgorici“. Navedeni projekat finansirao je Zavod za zapošljavanje Crne Gore u ukupnom iznosu od 10.640,00 eura, na način što  je mjesečno uplaćivao Društvu iznos od 2.660,00 eura na ime refundacije sredstava koje je Društvo isplaćivalo zaposlenima. </w:t>
      </w:r>
    </w:p>
    <w:p w:rsidR="00164F4B" w:rsidRPr="00445F5B" w:rsidRDefault="00164F4B" w:rsidP="00A86FF2">
      <w:pPr>
        <w:tabs>
          <w:tab w:val="left" w:pos="8640"/>
        </w:tabs>
        <w:spacing w:after="0" w:line="240" w:lineRule="auto"/>
        <w:ind w:right="3"/>
        <w:jc w:val="both"/>
        <w:rPr>
          <w:rFonts w:ascii="Arial" w:hAnsi="Arial" w:cs="Arial"/>
          <w:lang w:val="sr-Latn-CS"/>
        </w:rPr>
      </w:pPr>
      <w:r w:rsidRPr="00445F5B">
        <w:rPr>
          <w:rFonts w:ascii="Arial" w:hAnsi="Arial" w:cs="Arial"/>
          <w:lang w:val="sr-Latn-CS"/>
        </w:rPr>
        <w:lastRenderedPageBreak/>
        <w:t xml:space="preserve">          Društvo uspješno pomaže domaćim proizvođačima da pronađu put do kupaca, a ujedno i građanima da dođu do kvalitetnih i zdravih proizvoda. Sada već tradicionalno i u prethodnoj godini bili su domaćini brojnih manifestacija, kao što su „Dani raštana“ , „Rođendanski vašar“ „ Bajramska trpeza“, „Priča o hljebu“ i „Priča o divljem šipku“ i revijalnu izložbu sitnih životinja koja je organizovana pod pokroviteljstvom ovog Društva.  Navedene manifestacije su organizovali samostalno ili u saradnji sa drugim organizacijama i udruženjima.</w:t>
      </w:r>
    </w:p>
    <w:p w:rsidR="00164F4B" w:rsidRPr="00445F5B" w:rsidRDefault="00164F4B" w:rsidP="00A86FF2">
      <w:pPr>
        <w:spacing w:after="0" w:line="240" w:lineRule="auto"/>
        <w:ind w:firstLine="720"/>
        <w:jc w:val="both"/>
        <w:rPr>
          <w:rFonts w:ascii="Arial" w:hAnsi="Arial" w:cs="Arial"/>
          <w:lang w:val="sr-Latn-CS"/>
        </w:rPr>
      </w:pPr>
      <w:r w:rsidRPr="00445F5B">
        <w:rPr>
          <w:rFonts w:ascii="Arial" w:hAnsi="Arial" w:cs="Arial"/>
          <w:lang w:val="sr-Latn-CS"/>
        </w:rPr>
        <w:t>U skladu sa Statutom, organizacionu strukturu Društva čine sektori i to : Sektor za tehničko – operativne poslove i Sektor za  ekonomsko – pravne poslove.</w:t>
      </w:r>
    </w:p>
    <w:p w:rsidR="00164F4B" w:rsidRPr="00445F5B" w:rsidRDefault="00164F4B" w:rsidP="00A86FF2">
      <w:pPr>
        <w:spacing w:after="0" w:line="240" w:lineRule="auto"/>
        <w:jc w:val="both"/>
        <w:rPr>
          <w:rFonts w:ascii="Arial" w:hAnsi="Arial" w:cs="Arial"/>
          <w:lang w:val="sr-Latn-CS"/>
        </w:rPr>
      </w:pPr>
      <w:r w:rsidRPr="00445F5B">
        <w:rPr>
          <w:rFonts w:ascii="Arial" w:hAnsi="Arial" w:cs="Arial"/>
          <w:lang w:val="sr-Latn-CS"/>
        </w:rPr>
        <w:t>Ukupan broj zaposlenih u Društvu na dan 31.12.2018.godine je 159.</w:t>
      </w:r>
    </w:p>
    <w:p w:rsidR="00164F4B" w:rsidRPr="00445F5B" w:rsidRDefault="00164F4B" w:rsidP="00A86FF2">
      <w:pPr>
        <w:spacing w:after="0" w:line="240" w:lineRule="auto"/>
        <w:ind w:firstLine="720"/>
        <w:jc w:val="both"/>
        <w:rPr>
          <w:rFonts w:ascii="Arial" w:hAnsi="Arial" w:cs="Arial"/>
          <w:lang w:val="sr-Latn-CS"/>
        </w:rPr>
      </w:pPr>
      <w:r w:rsidRPr="00445F5B">
        <w:rPr>
          <w:rFonts w:ascii="Arial" w:hAnsi="Arial" w:cs="Arial"/>
          <w:lang w:val="sr-Latn-CS"/>
        </w:rPr>
        <w:t>Ukupna imovina Društva na dan 31.12.2018.godine iznosi 1.264.756,97 eura, a njenu strukturu čine : nematerijalna ulaganja, investicije u toku, poslovni prostori i stanovi,oprema i umjetnička djela.</w:t>
      </w:r>
    </w:p>
    <w:p w:rsidR="00164F4B" w:rsidRPr="00445F5B" w:rsidRDefault="00164F4B" w:rsidP="00A86FF2">
      <w:pPr>
        <w:spacing w:after="0" w:line="240" w:lineRule="auto"/>
        <w:ind w:firstLine="720"/>
        <w:jc w:val="both"/>
        <w:rPr>
          <w:rFonts w:ascii="Arial" w:hAnsi="Arial" w:cs="Arial"/>
          <w:lang w:val="sr-Latn-CS"/>
        </w:rPr>
      </w:pPr>
      <w:r w:rsidRPr="00445F5B">
        <w:rPr>
          <w:rFonts w:ascii="Arial" w:hAnsi="Arial" w:cs="Arial"/>
          <w:lang w:val="sr-Latn-CS"/>
        </w:rPr>
        <w:t xml:space="preserve"> U 2018.godini ostvareni su prihodi u iznosu od 2.206.586,00 €, što predstavlja indeks ostvarenja 97% u odnosu na planirane prihode. Njihovu strukturu čine : poslovni prihodi koji iznose 2.196.199,00 eura, finansijski prihodi u iznosu od 3.981,00 eura i ostali prihodi 6.406,00 eura. Procenat naplate po osnovu fakturisanog u periodu od 01.01.2018.godine do 31.12.2018.godine 89% dok je procenat naplate iz prethodnog perioda u ovom izvještajnom periodu 87%. Saldo nenaplaćenih potraživanja na dan 31.12.2018.godine, iznosi  372.127,99 €, a od toga je iznos od 38.518,38 € saldo sumnjivih i spornih potraživanja pa je saldo  nenaplaćenih  (nespornih potraživanja) na kraju izvještajne godine iznosio 333.609,61 €. </w:t>
      </w:r>
    </w:p>
    <w:p w:rsidR="00164F4B" w:rsidRPr="00445F5B" w:rsidRDefault="00164F4B" w:rsidP="00A86FF2">
      <w:pPr>
        <w:tabs>
          <w:tab w:val="left" w:pos="8640"/>
        </w:tabs>
        <w:spacing w:after="0" w:line="240" w:lineRule="auto"/>
        <w:ind w:right="3"/>
        <w:jc w:val="both"/>
        <w:rPr>
          <w:rFonts w:ascii="Arial" w:hAnsi="Arial" w:cs="Arial"/>
        </w:rPr>
      </w:pPr>
      <w:r w:rsidRPr="00445F5B">
        <w:rPr>
          <w:rFonts w:ascii="Arial" w:hAnsi="Arial" w:cs="Arial"/>
          <w:lang w:val="sr-Latn-CS"/>
        </w:rPr>
        <w:t>Sumnjiva i sporna potraživanja u iznosu od 38.518,38 € se odnose na utuženja kupaca (ispravka vrijednosti kupaca) za period od osnivanja Društva (02.04.2007.godine) do 31.12.2018. godine.  Sva utuženja su u toku  tj. vode se postupci pred Osnovnim i Privrednim sudom kao i kod javnih izvršitelja.</w:t>
      </w:r>
    </w:p>
    <w:p w:rsidR="00164F4B" w:rsidRPr="00445F5B" w:rsidRDefault="00164F4B" w:rsidP="00A86FF2">
      <w:pPr>
        <w:tabs>
          <w:tab w:val="left" w:pos="8640"/>
        </w:tabs>
        <w:spacing w:after="0" w:line="240" w:lineRule="auto"/>
        <w:ind w:right="3"/>
        <w:jc w:val="both"/>
        <w:rPr>
          <w:rFonts w:ascii="Arial" w:hAnsi="Arial" w:cs="Arial"/>
          <w:lang w:val="sr-Latn-CS"/>
        </w:rPr>
      </w:pPr>
      <w:r w:rsidRPr="00445F5B">
        <w:rPr>
          <w:rFonts w:ascii="Arial" w:hAnsi="Arial" w:cs="Arial"/>
          <w:lang w:val="sr-Latn-CS"/>
        </w:rPr>
        <w:t>Nesporna potraživanja na 31.12.2018. godine  iznose od 333.609,61  €.</w:t>
      </w:r>
    </w:p>
    <w:p w:rsidR="00164F4B" w:rsidRPr="00445F5B" w:rsidRDefault="00164F4B" w:rsidP="00A86FF2">
      <w:pPr>
        <w:tabs>
          <w:tab w:val="left" w:pos="8640"/>
        </w:tabs>
        <w:spacing w:after="0" w:line="240" w:lineRule="auto"/>
        <w:ind w:right="3"/>
        <w:jc w:val="both"/>
        <w:rPr>
          <w:rFonts w:ascii="Arial" w:hAnsi="Arial" w:cs="Arial"/>
          <w:lang w:val="sr-Latn-CS"/>
        </w:rPr>
      </w:pPr>
      <w:r w:rsidRPr="00445F5B">
        <w:rPr>
          <w:rFonts w:ascii="Arial" w:hAnsi="Arial" w:cs="Arial"/>
          <w:lang w:val="sr-Latn-CS"/>
        </w:rPr>
        <w:t>Navedeni saldo nenaplaćenih potraživanja je pokriven primljenim depozitima od kupaca u iznosu od 160.558,17 €.</w:t>
      </w:r>
    </w:p>
    <w:p w:rsidR="00164F4B" w:rsidRPr="00445F5B" w:rsidRDefault="00164F4B" w:rsidP="00A86FF2">
      <w:pPr>
        <w:tabs>
          <w:tab w:val="left" w:pos="8640"/>
        </w:tabs>
        <w:spacing w:after="0" w:line="240" w:lineRule="auto"/>
        <w:ind w:right="3"/>
        <w:jc w:val="both"/>
        <w:rPr>
          <w:rFonts w:ascii="Arial" w:hAnsi="Arial" w:cs="Arial"/>
          <w:lang w:val="sr-Latn-CS"/>
        </w:rPr>
      </w:pPr>
      <w:r w:rsidRPr="00445F5B">
        <w:rPr>
          <w:rFonts w:ascii="Arial" w:hAnsi="Arial" w:cs="Arial"/>
          <w:lang w:val="sr-Latn-CS"/>
        </w:rPr>
        <w:t xml:space="preserve">Tako da saldo potraživanja od kupaca za navedeni izvještajni period iznosi 173.051,44 € pa je tako posmatrano procenat naplate 95%. </w:t>
      </w:r>
    </w:p>
    <w:p w:rsidR="00164F4B" w:rsidRPr="00445F5B" w:rsidRDefault="00164F4B" w:rsidP="00A86FF2">
      <w:pPr>
        <w:tabs>
          <w:tab w:val="left" w:pos="8640"/>
        </w:tabs>
        <w:spacing w:after="0" w:line="240" w:lineRule="auto"/>
        <w:ind w:right="3"/>
        <w:jc w:val="both"/>
        <w:rPr>
          <w:rFonts w:ascii="Arial" w:hAnsi="Arial" w:cs="Arial"/>
          <w:lang w:val="sr-Latn-CS"/>
        </w:rPr>
      </w:pPr>
      <w:r w:rsidRPr="00445F5B">
        <w:rPr>
          <w:rFonts w:ascii="Arial" w:hAnsi="Arial" w:cs="Arial"/>
          <w:lang w:val="sr-Latn-CS"/>
        </w:rPr>
        <w:t xml:space="preserve">            U izvještajnom periodu ostvareni rashodi u iznosu od 2.203.319,00 €. Njihovu strukturu čine: poslovni rashodi koji iznose 2.198,782 €, finansijski rashodi 14 € i ostali rashodi 4.523,00 €.</w:t>
      </w:r>
    </w:p>
    <w:p w:rsidR="00445F5B" w:rsidRDefault="00164F4B" w:rsidP="00A86FF2">
      <w:pPr>
        <w:tabs>
          <w:tab w:val="left" w:pos="9072"/>
        </w:tabs>
        <w:spacing w:after="0" w:line="240" w:lineRule="auto"/>
        <w:ind w:right="3"/>
        <w:jc w:val="both"/>
        <w:rPr>
          <w:rFonts w:ascii="Arial" w:hAnsi="Arial" w:cs="Arial"/>
          <w:lang w:val="sr-Latn-CS"/>
        </w:rPr>
      </w:pPr>
      <w:r w:rsidRPr="00445F5B">
        <w:rPr>
          <w:rFonts w:ascii="Arial" w:hAnsi="Arial" w:cs="Arial"/>
          <w:lang w:val="sr-Latn-CS"/>
        </w:rPr>
        <w:t xml:space="preserve">           Na kraju 2018. godine imamo pozitivan finansijski rezultat od 2.645,00 €.</w:t>
      </w:r>
    </w:p>
    <w:p w:rsidR="00164F4B" w:rsidRPr="00445F5B" w:rsidRDefault="00445F5B" w:rsidP="00445F5B">
      <w:pPr>
        <w:spacing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  <w:lang w:val="sr-Latn-CS"/>
        </w:rPr>
        <w:t xml:space="preserve">           </w:t>
      </w:r>
      <w:r w:rsidR="00164F4B" w:rsidRPr="00445F5B">
        <w:rPr>
          <w:rFonts w:ascii="Arial" w:hAnsi="Arial" w:cs="Arial"/>
        </w:rPr>
        <w:t xml:space="preserve">Polazeći od datih ocjena, Skupština Glavnog grada </w:t>
      </w:r>
      <w:r w:rsidR="00A86FF2" w:rsidRPr="00445F5B">
        <w:rPr>
          <w:rFonts w:ascii="Arial" w:hAnsi="Arial" w:cs="Arial"/>
        </w:rPr>
        <w:t xml:space="preserve">- </w:t>
      </w:r>
      <w:r w:rsidR="00164F4B" w:rsidRPr="00445F5B">
        <w:rPr>
          <w:rFonts w:ascii="Arial" w:hAnsi="Arial" w:cs="Arial"/>
        </w:rPr>
        <w:t>Podgoric</w:t>
      </w:r>
      <w:r w:rsidR="00A86FF2" w:rsidRPr="00445F5B">
        <w:rPr>
          <w:rFonts w:ascii="Arial" w:hAnsi="Arial" w:cs="Arial"/>
        </w:rPr>
        <w:t>e</w:t>
      </w:r>
      <w:r w:rsidR="00164F4B" w:rsidRPr="00445F5B">
        <w:rPr>
          <w:rFonts w:ascii="Arial" w:hAnsi="Arial" w:cs="Arial"/>
        </w:rPr>
        <w:t xml:space="preserve">, donosi sljedeće -  </w:t>
      </w:r>
    </w:p>
    <w:p w:rsidR="00164F4B" w:rsidRPr="00445F5B" w:rsidRDefault="00164F4B" w:rsidP="00445F5B">
      <w:pPr>
        <w:spacing w:line="240" w:lineRule="auto"/>
        <w:jc w:val="center"/>
        <w:rPr>
          <w:rFonts w:ascii="Arial" w:hAnsi="Arial" w:cs="Arial"/>
          <w:b/>
        </w:rPr>
      </w:pPr>
      <w:r w:rsidRPr="00445F5B">
        <w:rPr>
          <w:rFonts w:ascii="Arial" w:hAnsi="Arial" w:cs="Arial"/>
          <w:b/>
          <w:iCs/>
          <w:lang w:val="sr-Latn-CS"/>
        </w:rPr>
        <w:t>Z A K LJ U Č K E</w:t>
      </w:r>
    </w:p>
    <w:p w:rsidR="00164F4B" w:rsidRPr="00445F5B" w:rsidRDefault="00164F4B" w:rsidP="00445F5B">
      <w:pPr>
        <w:numPr>
          <w:ilvl w:val="0"/>
          <w:numId w:val="1"/>
        </w:numPr>
        <w:spacing w:after="0" w:line="240" w:lineRule="auto"/>
        <w:jc w:val="both"/>
        <w:rPr>
          <w:rFonts w:ascii="Arial" w:hAnsi="Arial" w:cs="Arial"/>
          <w:bCs/>
          <w:iCs/>
        </w:rPr>
      </w:pPr>
      <w:r w:rsidRPr="00445F5B">
        <w:rPr>
          <w:rFonts w:ascii="Arial" w:hAnsi="Arial" w:cs="Arial"/>
          <w:bCs/>
          <w:iCs/>
        </w:rPr>
        <w:t>Usvaja se Izvještaj o radu "Tržnice i pijace" d.o.o. Podgorica za 2018. godinu.</w:t>
      </w:r>
    </w:p>
    <w:p w:rsidR="00164F4B" w:rsidRPr="00445F5B" w:rsidRDefault="00164F4B" w:rsidP="00445F5B">
      <w:pPr>
        <w:numPr>
          <w:ilvl w:val="0"/>
          <w:numId w:val="1"/>
        </w:numPr>
        <w:spacing w:after="0" w:line="240" w:lineRule="auto"/>
        <w:jc w:val="both"/>
        <w:rPr>
          <w:rFonts w:ascii="Arial" w:hAnsi="Arial" w:cs="Arial"/>
          <w:lang w:val="es-ES"/>
        </w:rPr>
      </w:pPr>
      <w:r w:rsidRPr="00445F5B">
        <w:rPr>
          <w:rFonts w:ascii="Arial" w:hAnsi="Arial" w:cs="Arial"/>
          <w:lang w:val="es-ES"/>
        </w:rPr>
        <w:t>Unaprijediti kvalitet pijačnih usluga, a uz povoljne cijene zakupa tezgi i poslovnih prostora povećati popunjenost pijačnih kapaciteta.</w:t>
      </w:r>
    </w:p>
    <w:p w:rsidR="00164F4B" w:rsidRPr="00445F5B" w:rsidRDefault="00164F4B" w:rsidP="00445F5B">
      <w:pPr>
        <w:numPr>
          <w:ilvl w:val="0"/>
          <w:numId w:val="1"/>
        </w:numPr>
        <w:spacing w:after="0" w:line="240" w:lineRule="auto"/>
        <w:jc w:val="both"/>
        <w:rPr>
          <w:rFonts w:ascii="Arial" w:hAnsi="Arial" w:cs="Arial"/>
          <w:bCs/>
          <w:iCs/>
        </w:rPr>
      </w:pPr>
      <w:r w:rsidRPr="00445F5B">
        <w:rPr>
          <w:rFonts w:ascii="Arial" w:hAnsi="Arial" w:cs="Arial"/>
          <w:bCs/>
          <w:iCs/>
        </w:rPr>
        <w:t>Angažovanjem javnih izvršitelja minimizirati potraživanja iz prethodnih godina.</w:t>
      </w:r>
    </w:p>
    <w:p w:rsidR="00164F4B" w:rsidRDefault="00164F4B" w:rsidP="00445F5B">
      <w:pPr>
        <w:numPr>
          <w:ilvl w:val="0"/>
          <w:numId w:val="1"/>
        </w:numPr>
        <w:spacing w:after="0" w:line="240" w:lineRule="auto"/>
        <w:jc w:val="both"/>
        <w:rPr>
          <w:rFonts w:ascii="Arial" w:hAnsi="Arial" w:cs="Arial"/>
          <w:bCs/>
          <w:iCs/>
        </w:rPr>
      </w:pPr>
      <w:r w:rsidRPr="00445F5B">
        <w:rPr>
          <w:rFonts w:ascii="Arial" w:hAnsi="Arial" w:cs="Arial"/>
          <w:bCs/>
          <w:iCs/>
        </w:rPr>
        <w:t>Za realizaciju navedenih zaključaka zadužuje se menadžment "Tržnice i pijace" d.o.o. Podgorica.</w:t>
      </w:r>
    </w:p>
    <w:p w:rsidR="00445F5B" w:rsidRPr="00445F5B" w:rsidRDefault="00445F5B" w:rsidP="00445F5B">
      <w:pPr>
        <w:spacing w:after="0" w:line="240" w:lineRule="auto"/>
        <w:ind w:left="360"/>
        <w:jc w:val="both"/>
        <w:rPr>
          <w:rFonts w:ascii="Arial" w:hAnsi="Arial" w:cs="Arial"/>
          <w:bCs/>
          <w:iCs/>
          <w:sz w:val="16"/>
          <w:szCs w:val="16"/>
        </w:rPr>
      </w:pPr>
    </w:p>
    <w:p w:rsidR="00A86FF2" w:rsidRPr="00445F5B" w:rsidRDefault="00A86FF2" w:rsidP="00445F5B">
      <w:pPr>
        <w:spacing w:after="0" w:line="240" w:lineRule="auto"/>
        <w:ind w:right="461" w:firstLine="461"/>
        <w:jc w:val="both"/>
        <w:rPr>
          <w:rFonts w:ascii="Arial" w:hAnsi="Arial" w:cs="Arial"/>
          <w:b/>
          <w:iCs/>
        </w:rPr>
      </w:pPr>
      <w:r w:rsidRPr="00445F5B">
        <w:rPr>
          <w:rFonts w:ascii="Arial" w:hAnsi="Arial" w:cs="Arial"/>
          <w:bCs/>
          <w:iCs/>
        </w:rPr>
        <w:t>Broj: 02-030/19-</w:t>
      </w:r>
      <w:r w:rsidR="001C3ADB">
        <w:rPr>
          <w:rFonts w:ascii="Arial" w:hAnsi="Arial" w:cs="Arial"/>
          <w:bCs/>
          <w:iCs/>
        </w:rPr>
        <w:t>2224</w:t>
      </w:r>
      <w:r w:rsidRPr="00445F5B">
        <w:rPr>
          <w:rFonts w:ascii="Arial" w:hAnsi="Arial" w:cs="Arial"/>
          <w:b/>
          <w:iCs/>
        </w:rPr>
        <w:t xml:space="preserve">   </w:t>
      </w:r>
    </w:p>
    <w:p w:rsidR="00445F5B" w:rsidRDefault="00A86FF2" w:rsidP="00445F5B">
      <w:pPr>
        <w:spacing w:after="0" w:line="240" w:lineRule="auto"/>
        <w:ind w:right="461" w:firstLine="461"/>
        <w:jc w:val="both"/>
        <w:rPr>
          <w:rFonts w:ascii="Arial" w:hAnsi="Arial" w:cs="Arial"/>
          <w:b/>
          <w:iCs/>
        </w:rPr>
      </w:pPr>
      <w:r w:rsidRPr="00445F5B">
        <w:rPr>
          <w:rFonts w:ascii="Arial" w:hAnsi="Arial" w:cs="Arial"/>
          <w:iCs/>
        </w:rPr>
        <w:t>Podgorica,</w:t>
      </w:r>
      <w:r w:rsidRPr="00445F5B">
        <w:rPr>
          <w:rFonts w:ascii="Arial" w:hAnsi="Arial" w:cs="Arial"/>
          <w:lang w:val="sr-Latn-CS"/>
        </w:rPr>
        <w:t xml:space="preserve"> 13. juna 2019. godine</w:t>
      </w:r>
      <w:r w:rsidRPr="00445F5B">
        <w:rPr>
          <w:rFonts w:ascii="Arial" w:hAnsi="Arial" w:cs="Arial"/>
          <w:b/>
          <w:iCs/>
        </w:rPr>
        <w:t xml:space="preserve">                      </w:t>
      </w:r>
    </w:p>
    <w:p w:rsidR="00A86FF2" w:rsidRDefault="00A86FF2" w:rsidP="00445F5B">
      <w:pPr>
        <w:spacing w:after="0" w:line="240" w:lineRule="auto"/>
        <w:ind w:right="461" w:firstLine="461"/>
        <w:jc w:val="both"/>
        <w:rPr>
          <w:rFonts w:ascii="Arial" w:hAnsi="Arial" w:cs="Arial"/>
          <w:b/>
          <w:iCs/>
        </w:rPr>
      </w:pPr>
      <w:r w:rsidRPr="00445F5B">
        <w:rPr>
          <w:rFonts w:ascii="Arial" w:hAnsi="Arial" w:cs="Arial"/>
          <w:b/>
          <w:iCs/>
        </w:rPr>
        <w:t xml:space="preserve">         </w:t>
      </w:r>
    </w:p>
    <w:p w:rsidR="00445F5B" w:rsidRPr="00445F5B" w:rsidRDefault="00445F5B" w:rsidP="00445F5B">
      <w:pPr>
        <w:spacing w:after="0" w:line="240" w:lineRule="auto"/>
        <w:ind w:right="461" w:firstLine="461"/>
        <w:jc w:val="both"/>
        <w:rPr>
          <w:rFonts w:ascii="Arial" w:hAnsi="Arial" w:cs="Arial"/>
          <w:bCs/>
          <w:iCs/>
          <w:sz w:val="16"/>
          <w:szCs w:val="16"/>
        </w:rPr>
      </w:pPr>
    </w:p>
    <w:p w:rsidR="00A86FF2" w:rsidRDefault="00A86FF2" w:rsidP="00A86FF2">
      <w:pPr>
        <w:ind w:right="454" w:firstLine="454"/>
        <w:jc w:val="center"/>
        <w:rPr>
          <w:rFonts w:ascii="Arial" w:hAnsi="Arial" w:cs="Arial"/>
          <w:b/>
          <w:bCs/>
          <w:iCs/>
        </w:rPr>
      </w:pPr>
      <w:r>
        <w:rPr>
          <w:rFonts w:ascii="Arial" w:hAnsi="Arial" w:cs="Arial"/>
          <w:b/>
          <w:bCs/>
          <w:iCs/>
        </w:rPr>
        <w:t xml:space="preserve">SKUPŠTINA GLAVNOG GRADA – PODGORICE  </w:t>
      </w:r>
    </w:p>
    <w:p w:rsidR="00A86FF2" w:rsidRDefault="00A86FF2" w:rsidP="00445F5B">
      <w:pPr>
        <w:spacing w:after="0" w:line="240" w:lineRule="auto"/>
        <w:ind w:right="461" w:firstLine="461"/>
        <w:jc w:val="right"/>
        <w:rPr>
          <w:rFonts w:ascii="Arial" w:hAnsi="Arial" w:cs="Arial"/>
          <w:b/>
          <w:bCs/>
          <w:iCs/>
        </w:rPr>
      </w:pPr>
      <w:r>
        <w:rPr>
          <w:rFonts w:ascii="Arial" w:hAnsi="Arial" w:cs="Arial"/>
          <w:b/>
          <w:bCs/>
          <w:iCs/>
        </w:rPr>
        <w:t xml:space="preserve">PREDSJEDNIK SKUPŠTINE,                                                                            </w:t>
      </w:r>
    </w:p>
    <w:p w:rsidR="00522538" w:rsidRDefault="00A86FF2" w:rsidP="002646F8">
      <w:pPr>
        <w:spacing w:after="0" w:line="240" w:lineRule="auto"/>
        <w:ind w:right="461" w:firstLine="461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bCs/>
          <w:iCs/>
        </w:rPr>
        <w:t xml:space="preserve">                                                                                         dr Đorđe Suhih</w:t>
      </w:r>
    </w:p>
    <w:sectPr w:rsidR="00522538" w:rsidSect="0016078A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956082D"/>
    <w:multiLevelType w:val="hybridMultilevel"/>
    <w:tmpl w:val="EAB0F1D4"/>
    <w:lvl w:ilvl="0" w:tplc="97120D3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A113A15"/>
    <w:multiLevelType w:val="hybridMultilevel"/>
    <w:tmpl w:val="8620FA80"/>
    <w:lvl w:ilvl="0" w:tplc="F07089F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/>
  <w:rsids>
    <w:rsidRoot w:val="00164F4B"/>
    <w:rsid w:val="0016078A"/>
    <w:rsid w:val="00164F4B"/>
    <w:rsid w:val="001C3ADB"/>
    <w:rsid w:val="002646F8"/>
    <w:rsid w:val="003C1064"/>
    <w:rsid w:val="00441F88"/>
    <w:rsid w:val="00445F5B"/>
    <w:rsid w:val="004D7518"/>
    <w:rsid w:val="00522538"/>
    <w:rsid w:val="00771881"/>
    <w:rsid w:val="009B68C4"/>
    <w:rsid w:val="00A86FF2"/>
    <w:rsid w:val="00B35A0D"/>
    <w:rsid w:val="00CE3A87"/>
    <w:rsid w:val="00E04D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6078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4F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4F4B"/>
    <w:rPr>
      <w:rFonts w:ascii="Tahoma" w:hAnsi="Tahoma" w:cs="Tahoma"/>
      <w:sz w:val="16"/>
      <w:szCs w:val="16"/>
    </w:rPr>
  </w:style>
  <w:style w:type="character" w:customStyle="1" w:styleId="NoSpacingChar">
    <w:name w:val="No Spacing Char"/>
    <w:basedOn w:val="DefaultParagraphFont"/>
    <w:link w:val="NoSpacing"/>
    <w:locked/>
    <w:rsid w:val="00164F4B"/>
    <w:rPr>
      <w:rFonts w:ascii="Calibri" w:hAnsi="Calibri"/>
    </w:rPr>
  </w:style>
  <w:style w:type="paragraph" w:styleId="NoSpacing">
    <w:name w:val="No Spacing"/>
    <w:link w:val="NoSpacingChar"/>
    <w:qFormat/>
    <w:rsid w:val="00164F4B"/>
    <w:pPr>
      <w:spacing w:after="0" w:line="240" w:lineRule="auto"/>
    </w:pPr>
    <w:rPr>
      <w:rFonts w:ascii="Calibri" w:hAnsi="Calibri"/>
    </w:rPr>
  </w:style>
  <w:style w:type="character" w:styleId="Hyperlink">
    <w:name w:val="Hyperlink"/>
    <w:basedOn w:val="DefaultParagraphFont"/>
    <w:uiPriority w:val="99"/>
    <w:unhideWhenUsed/>
    <w:rsid w:val="00164F4B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522538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noProof/>
      <w:sz w:val="24"/>
      <w:szCs w:val="24"/>
      <w:lang w:val="sr-Latn-C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6817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image" Target="media/image25.emf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1107</Words>
  <Characters>6314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svlahovic</dc:creator>
  <cp:lastModifiedBy>sjelic</cp:lastModifiedBy>
  <cp:revision>8</cp:revision>
  <cp:lastPrinted>2019-06-13T13:16:00Z</cp:lastPrinted>
  <dcterms:created xsi:type="dcterms:W3CDTF">2019-05-31T11:06:00Z</dcterms:created>
  <dcterms:modified xsi:type="dcterms:W3CDTF">2019-06-17T12:01:00Z</dcterms:modified>
</cp:coreProperties>
</file>