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sz w:val="28"/>
          <w:szCs w:val="28"/>
        </w:rPr>
        <w:t xml:space="preserve">Na osnovu člana </w:t>
      </w:r>
      <w:r>
        <w:rPr>
          <w:rFonts w:ascii="Garamond" w:hAnsi="Garamond"/>
          <w:sz w:val="28"/>
          <w:szCs w:val="28"/>
        </w:rPr>
        <w:t>54</w:t>
      </w:r>
      <w:r w:rsidRPr="009072DF">
        <w:rPr>
          <w:rFonts w:ascii="Garamond" w:hAnsi="Garamond"/>
          <w:sz w:val="28"/>
          <w:szCs w:val="28"/>
        </w:rPr>
        <w:t xml:space="preserve"> stav 1 t</w:t>
      </w:r>
      <w:r>
        <w:rPr>
          <w:rFonts w:ascii="Garamond" w:hAnsi="Garamond"/>
          <w:sz w:val="28"/>
          <w:szCs w:val="28"/>
        </w:rPr>
        <w:t>ačka 2 Statuta Glavnog grada (</w:t>
      </w:r>
      <w:r w:rsidRPr="009072DF">
        <w:rPr>
          <w:rFonts w:ascii="Garamond" w:hAnsi="Garamond"/>
          <w:sz w:val="28"/>
          <w:szCs w:val="28"/>
        </w:rPr>
        <w:t>„Službeni list Crne Gore-Opštinski propisi“, br</w:t>
      </w:r>
      <w:r>
        <w:rPr>
          <w:rFonts w:ascii="Garamond" w:hAnsi="Garamond"/>
          <w:sz w:val="28"/>
          <w:szCs w:val="28"/>
        </w:rPr>
        <w:t xml:space="preserve">oj 8/19) </w:t>
      </w:r>
      <w:r w:rsidRPr="009072DF">
        <w:rPr>
          <w:rFonts w:ascii="Garamond" w:hAnsi="Garamond"/>
          <w:sz w:val="28"/>
          <w:szCs w:val="28"/>
        </w:rPr>
        <w:t>i člana 11 stav 1 alineja 9 Odluke o osnivanju „Sportski objekti“ d.o.o. - Podgorica („Službeni list Crne Gore-Opštinski propisi“, br</w:t>
      </w:r>
      <w:r>
        <w:rPr>
          <w:rFonts w:ascii="Garamond" w:hAnsi="Garamond"/>
          <w:sz w:val="28"/>
          <w:szCs w:val="28"/>
        </w:rPr>
        <w:t>oj</w:t>
      </w:r>
      <w:r w:rsidRPr="009072DF">
        <w:rPr>
          <w:rFonts w:ascii="Garamond" w:hAnsi="Garamond"/>
          <w:sz w:val="28"/>
          <w:szCs w:val="28"/>
        </w:rPr>
        <w:t xml:space="preserve"> 22/13), Skupština Glavnog grada – Podgorice, na śednici održanoj dana </w:t>
      </w:r>
      <w:r>
        <w:rPr>
          <w:rFonts w:ascii="Garamond" w:hAnsi="Garamond"/>
          <w:sz w:val="28"/>
          <w:szCs w:val="28"/>
        </w:rPr>
        <w:t>13. juna</w:t>
      </w:r>
      <w:r w:rsidRPr="009072DF">
        <w:rPr>
          <w:rFonts w:ascii="Garamond" w:hAnsi="Garamond"/>
          <w:sz w:val="28"/>
          <w:szCs w:val="28"/>
        </w:rPr>
        <w:t xml:space="preserve"> 201</w:t>
      </w:r>
      <w:r>
        <w:rPr>
          <w:rFonts w:ascii="Garamond" w:hAnsi="Garamond"/>
          <w:sz w:val="28"/>
          <w:szCs w:val="28"/>
        </w:rPr>
        <w:t>9</w:t>
      </w:r>
      <w:r w:rsidRPr="009072DF">
        <w:rPr>
          <w:rFonts w:ascii="Garamond" w:hAnsi="Garamond"/>
          <w:sz w:val="28"/>
          <w:szCs w:val="28"/>
        </w:rPr>
        <w:t xml:space="preserve">. godine, </w:t>
      </w:r>
      <w:r w:rsidRPr="009072DF">
        <w:rPr>
          <w:rFonts w:ascii="Garamond" w:hAnsi="Garamond"/>
          <w:b/>
          <w:sz w:val="28"/>
          <w:szCs w:val="28"/>
        </w:rPr>
        <w:t>d o n i j e l a   j e -</w:t>
      </w:r>
    </w:p>
    <w:p w:rsidR="0098610D" w:rsidRPr="009072DF" w:rsidRDefault="0098610D" w:rsidP="00BA2629">
      <w:pPr>
        <w:rPr>
          <w:rFonts w:ascii="Garamond" w:hAnsi="Garamond"/>
          <w:b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>O D  L  U  K  U</w:t>
      </w:r>
    </w:p>
    <w:p w:rsidR="0098610D" w:rsidRPr="009072DF" w:rsidRDefault="0098610D" w:rsidP="00BA2629">
      <w:pPr>
        <w:pStyle w:val="ListParagraph"/>
        <w:ind w:left="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 xml:space="preserve">o raspodjeli ostvarene dobiti </w:t>
      </w:r>
    </w:p>
    <w:p w:rsidR="0098610D" w:rsidRPr="009072DF" w:rsidRDefault="0098610D" w:rsidP="00BA2629">
      <w:pPr>
        <w:pStyle w:val="ListParagraph"/>
        <w:ind w:left="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>„Sportski objekti“  d.o.o. Podgorica u 2018. godini</w:t>
      </w:r>
    </w:p>
    <w:p w:rsidR="0098610D" w:rsidRDefault="0098610D" w:rsidP="00BA2629">
      <w:pPr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>Član 1</w:t>
      </w:r>
    </w:p>
    <w:p w:rsidR="0098610D" w:rsidRPr="001B00AE" w:rsidRDefault="0098610D" w:rsidP="00BA2629">
      <w:pPr>
        <w:pStyle w:val="ListParagraph"/>
        <w:ind w:left="0"/>
        <w:jc w:val="both"/>
        <w:rPr>
          <w:rFonts w:ascii="Garamond" w:hAnsi="Garamond"/>
          <w:b/>
          <w:sz w:val="16"/>
          <w:szCs w:val="16"/>
        </w:rPr>
      </w:pPr>
    </w:p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  <w:r w:rsidRPr="009072DF">
        <w:rPr>
          <w:rFonts w:ascii="Garamond" w:hAnsi="Garamond"/>
          <w:sz w:val="28"/>
          <w:szCs w:val="28"/>
        </w:rPr>
        <w:t xml:space="preserve">Ostvarena dobit u poslovanju „Sportski objekti“ d.o.o. Podgorica u 2018. godini, u iznosu od </w:t>
      </w:r>
      <w:r>
        <w:rPr>
          <w:rFonts w:ascii="Garamond" w:hAnsi="Garamond"/>
          <w:sz w:val="28"/>
          <w:szCs w:val="28"/>
        </w:rPr>
        <w:t xml:space="preserve">708,00 € opredjeljuje </w:t>
      </w:r>
      <w:r w:rsidRPr="009072DF">
        <w:rPr>
          <w:rFonts w:ascii="Garamond" w:hAnsi="Garamond"/>
          <w:sz w:val="28"/>
          <w:szCs w:val="28"/>
        </w:rPr>
        <w:t>se za invest</w:t>
      </w:r>
      <w:r>
        <w:rPr>
          <w:rFonts w:ascii="Garamond" w:hAnsi="Garamond"/>
          <w:sz w:val="28"/>
          <w:szCs w:val="28"/>
        </w:rPr>
        <w:t>i</w:t>
      </w:r>
      <w:r w:rsidRPr="009072DF">
        <w:rPr>
          <w:rFonts w:ascii="Garamond" w:hAnsi="Garamond"/>
          <w:sz w:val="28"/>
          <w:szCs w:val="28"/>
        </w:rPr>
        <w:t>ciono održavanje infrastrukturnih sadržaja objekta Društva u 2019. godini.</w:t>
      </w:r>
    </w:p>
    <w:p w:rsidR="0098610D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>Član 2</w:t>
      </w:r>
    </w:p>
    <w:p w:rsidR="0098610D" w:rsidRPr="001B00AE" w:rsidRDefault="0098610D" w:rsidP="00BA2629">
      <w:pPr>
        <w:pStyle w:val="ListParagraph"/>
        <w:ind w:left="0"/>
        <w:jc w:val="center"/>
        <w:rPr>
          <w:rFonts w:ascii="Garamond" w:hAnsi="Garamond"/>
          <w:b/>
          <w:sz w:val="16"/>
          <w:szCs w:val="16"/>
        </w:rPr>
      </w:pPr>
    </w:p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  <w:r w:rsidRPr="009072DF">
        <w:rPr>
          <w:rFonts w:ascii="Garamond" w:hAnsi="Garamond"/>
          <w:sz w:val="28"/>
          <w:szCs w:val="28"/>
        </w:rPr>
        <w:t>Ova odluka stupa na snagu danom donošenja, a objaviće se u „Službenom listu Crne Gore – Opštinski propisi“.</w:t>
      </w:r>
    </w:p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</w:p>
    <w:p w:rsidR="0098610D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  <w:r w:rsidRPr="009072DF">
        <w:rPr>
          <w:rFonts w:ascii="Garamond" w:hAnsi="Garamond"/>
          <w:sz w:val="28"/>
          <w:szCs w:val="28"/>
        </w:rPr>
        <w:t>Broj: 0</w:t>
      </w:r>
      <w:r>
        <w:rPr>
          <w:rFonts w:ascii="Garamond" w:hAnsi="Garamond"/>
          <w:sz w:val="28"/>
          <w:szCs w:val="28"/>
        </w:rPr>
        <w:t>2</w:t>
      </w:r>
      <w:r w:rsidRPr="009072DF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030/19-2238</w:t>
      </w:r>
    </w:p>
    <w:p w:rsidR="0098610D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  <w:r w:rsidRPr="009072DF">
        <w:rPr>
          <w:rFonts w:ascii="Garamond" w:hAnsi="Garamond"/>
          <w:sz w:val="28"/>
          <w:szCs w:val="28"/>
        </w:rPr>
        <w:t xml:space="preserve">Podgorica, </w:t>
      </w:r>
      <w:r>
        <w:rPr>
          <w:rFonts w:ascii="Garamond" w:hAnsi="Garamond"/>
          <w:sz w:val="28"/>
          <w:szCs w:val="28"/>
        </w:rPr>
        <w:t>13. juna</w:t>
      </w:r>
      <w:r w:rsidRPr="009072DF">
        <w:rPr>
          <w:rFonts w:ascii="Garamond" w:hAnsi="Garamond"/>
          <w:sz w:val="28"/>
          <w:szCs w:val="28"/>
        </w:rPr>
        <w:t xml:space="preserve"> 2019. godine</w:t>
      </w:r>
    </w:p>
    <w:p w:rsidR="0098610D" w:rsidRPr="009072DF" w:rsidRDefault="0098610D" w:rsidP="00BA2629">
      <w:pPr>
        <w:pStyle w:val="ListParagraph"/>
        <w:ind w:left="0" w:right="90"/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ind w:right="90"/>
        <w:jc w:val="both"/>
        <w:rPr>
          <w:rFonts w:ascii="Garamond" w:hAnsi="Garamond"/>
          <w:b/>
          <w:sz w:val="28"/>
          <w:szCs w:val="28"/>
        </w:rPr>
      </w:pPr>
    </w:p>
    <w:p w:rsidR="0098610D" w:rsidRDefault="0098610D" w:rsidP="00BA2629">
      <w:pPr>
        <w:pStyle w:val="ListParagraph"/>
        <w:ind w:left="0" w:right="90"/>
        <w:jc w:val="center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>SKUPŠTINA GLAVNOG GRADA – PODGORICE</w:t>
      </w:r>
    </w:p>
    <w:p w:rsidR="0098610D" w:rsidRDefault="0098610D" w:rsidP="00BA2629">
      <w:pPr>
        <w:pStyle w:val="ListParagraph"/>
        <w:ind w:left="0" w:right="90"/>
        <w:jc w:val="both"/>
        <w:rPr>
          <w:rFonts w:ascii="Garamond" w:hAnsi="Garamond"/>
          <w:b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 w:right="90"/>
        <w:jc w:val="both"/>
        <w:rPr>
          <w:rFonts w:ascii="Garamond" w:hAnsi="Garamond"/>
          <w:b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 w:right="90"/>
        <w:jc w:val="both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  <w:t xml:space="preserve">     </w:t>
      </w:r>
      <w:r>
        <w:rPr>
          <w:rFonts w:ascii="Garamond" w:hAnsi="Garamond"/>
          <w:b/>
          <w:sz w:val="28"/>
          <w:szCs w:val="28"/>
        </w:rPr>
        <w:tab/>
        <w:t xml:space="preserve">               </w:t>
      </w:r>
      <w:r w:rsidRPr="009072DF">
        <w:rPr>
          <w:rFonts w:ascii="Garamond" w:hAnsi="Garamond"/>
          <w:b/>
          <w:sz w:val="28"/>
          <w:szCs w:val="28"/>
        </w:rPr>
        <w:t xml:space="preserve">   PRED</w:t>
      </w:r>
      <w:r w:rsidRPr="009072DF">
        <w:rPr>
          <w:rFonts w:ascii="Garamond" w:hAnsi="Garamond"/>
          <w:b/>
          <w:sz w:val="28"/>
          <w:lang w:val="sl-SI"/>
        </w:rPr>
        <w:t>Ś</w:t>
      </w:r>
      <w:r w:rsidRPr="009072DF">
        <w:rPr>
          <w:rFonts w:ascii="Garamond" w:hAnsi="Garamond"/>
          <w:b/>
          <w:sz w:val="28"/>
          <w:szCs w:val="28"/>
        </w:rPr>
        <w:t>EDNIK SKUPŠTINE</w:t>
      </w:r>
      <w:r>
        <w:rPr>
          <w:rFonts w:ascii="Garamond" w:hAnsi="Garamond"/>
          <w:b/>
          <w:sz w:val="28"/>
          <w:szCs w:val="28"/>
        </w:rPr>
        <w:t>,</w:t>
      </w:r>
    </w:p>
    <w:p w:rsidR="0098610D" w:rsidRPr="009072DF" w:rsidRDefault="0098610D" w:rsidP="00BA2629">
      <w:pPr>
        <w:pStyle w:val="ListParagraph"/>
        <w:ind w:left="0" w:right="90"/>
        <w:jc w:val="both"/>
        <w:rPr>
          <w:rFonts w:ascii="Garamond" w:hAnsi="Garamond"/>
          <w:b/>
          <w:sz w:val="28"/>
          <w:szCs w:val="28"/>
        </w:rPr>
      </w:pP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9072DF">
        <w:rPr>
          <w:rFonts w:ascii="Garamond" w:hAnsi="Garamond"/>
          <w:b/>
          <w:sz w:val="28"/>
          <w:szCs w:val="28"/>
        </w:rPr>
        <w:t xml:space="preserve"> dr Đorđe Suhih</w:t>
      </w:r>
    </w:p>
    <w:p w:rsidR="0098610D" w:rsidRPr="009072DF" w:rsidRDefault="0098610D" w:rsidP="00BA2629">
      <w:pPr>
        <w:pStyle w:val="ListParagraph"/>
        <w:ind w:left="0" w:right="90"/>
        <w:jc w:val="both"/>
        <w:rPr>
          <w:rFonts w:ascii="Garamond" w:hAnsi="Garamond"/>
          <w:sz w:val="28"/>
          <w:szCs w:val="28"/>
        </w:rPr>
      </w:pPr>
    </w:p>
    <w:p w:rsidR="0098610D" w:rsidRPr="009072DF" w:rsidRDefault="0098610D" w:rsidP="00BA2629">
      <w:pPr>
        <w:pStyle w:val="ListParagraph"/>
        <w:ind w:left="0"/>
        <w:jc w:val="both"/>
        <w:rPr>
          <w:rFonts w:ascii="Garamond" w:hAnsi="Garamond"/>
          <w:sz w:val="28"/>
          <w:szCs w:val="28"/>
        </w:rPr>
      </w:pPr>
    </w:p>
    <w:p w:rsidR="00FF0A1B" w:rsidRDefault="00FF0A1B" w:rsidP="00BA2629">
      <w:pPr>
        <w:pStyle w:val="ListParagraph"/>
        <w:ind w:left="0"/>
        <w:rPr>
          <w:rFonts w:ascii="Arial" w:hAnsi="Arial" w:cs="Arial"/>
        </w:rPr>
      </w:pPr>
    </w:p>
    <w:p w:rsidR="008E4E02" w:rsidRDefault="008E4E02" w:rsidP="00BA2629">
      <w:pPr>
        <w:jc w:val="center"/>
        <w:rPr>
          <w:rFonts w:ascii="Arial" w:hAnsi="Arial" w:cs="Arial"/>
          <w:b/>
          <w:lang w:val="hr-HR"/>
        </w:rPr>
      </w:pPr>
    </w:p>
    <w:p w:rsidR="00071EFF" w:rsidRPr="008E4E02" w:rsidRDefault="00071EFF" w:rsidP="008E4E02"/>
    <w:sectPr w:rsidR="00071EFF" w:rsidRPr="008E4E02" w:rsidSect="0007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4268"/>
    <w:rsid w:val="00071EFF"/>
    <w:rsid w:val="003255BE"/>
    <w:rsid w:val="00374B84"/>
    <w:rsid w:val="00416A4D"/>
    <w:rsid w:val="00505493"/>
    <w:rsid w:val="0061496A"/>
    <w:rsid w:val="00757EB0"/>
    <w:rsid w:val="007E075C"/>
    <w:rsid w:val="0082339B"/>
    <w:rsid w:val="0087778D"/>
    <w:rsid w:val="008E4E02"/>
    <w:rsid w:val="0098610D"/>
    <w:rsid w:val="009E7427"/>
    <w:rsid w:val="00AB6270"/>
    <w:rsid w:val="00BA2629"/>
    <w:rsid w:val="00D34268"/>
    <w:rsid w:val="00F22E9D"/>
    <w:rsid w:val="00F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268"/>
    <w:pPr>
      <w:ind w:left="720"/>
      <w:contextualSpacing/>
    </w:pPr>
    <w:rPr>
      <w:lang w:val="sr-Latn-CS"/>
    </w:rPr>
  </w:style>
  <w:style w:type="paragraph" w:styleId="NoSpacing">
    <w:name w:val="No Spacing"/>
    <w:link w:val="NoSpacingChar"/>
    <w:qFormat/>
    <w:rsid w:val="00AB6270"/>
    <w:pPr>
      <w:spacing w:after="0" w:line="240" w:lineRule="auto"/>
    </w:pPr>
    <w:rPr>
      <w:rFonts w:eastAsiaTheme="minorEastAsia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AB6270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dcterms:created xsi:type="dcterms:W3CDTF">2019-06-14T08:40:00Z</dcterms:created>
  <dcterms:modified xsi:type="dcterms:W3CDTF">2019-06-17T07:35:00Z</dcterms:modified>
</cp:coreProperties>
</file>