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5" w:type="dxa"/>
        <w:tblLook w:val="04A0"/>
      </w:tblPr>
      <w:tblGrid>
        <w:gridCol w:w="668"/>
        <w:gridCol w:w="7323"/>
        <w:gridCol w:w="1378"/>
        <w:gridCol w:w="1596"/>
      </w:tblGrid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12" w:space="0" w:color="215967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hideMark/>
          </w:tcPr>
          <w:p w:rsidR="00757A8D" w:rsidRPr="00757A8D" w:rsidRDefault="00757A8D" w:rsidP="005962D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bookmarkStart w:id="0" w:name="RANGE!B1:E562"/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 osnovu člana 244 Zakona o planiranju prostora i izgradnji objekata ("Službeni list Crne Gore", br. 64/17 od 06.10.2017, 44/18 od 06.07.2018, 63/18 od 28.09.2018), odnosno, člana 16 Zakona o uređenju prostora i izgradnji objekata (’’Sl.list CG’’, br</w:t>
            </w:r>
            <w:r w:rsidR="005962D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51/08, 40/10, 34/11, 40/11,  47/11, 35/13, 39/13 i 33/14) i člana 54 St</w:t>
            </w:r>
            <w:r w:rsidR="007C59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atuta Glavnog grada („Sl. list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CG – opštinski propisi“ br</w:t>
            </w:r>
            <w:r w:rsidR="005962D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oj </w:t>
            </w:r>
            <w:r w:rsidR="007C59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08/19),  Skupština Glavnog grada – Podgorice na sjednici održanoj </w:t>
            </w:r>
            <w:r w:rsidR="007C59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23. I 27.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decembra 2019. godine, donijela je:</w:t>
            </w:r>
            <w:bookmarkEnd w:id="0"/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215967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BFBFBF"/>
                <w:sz w:val="36"/>
                <w:szCs w:val="36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6"/>
                <w:szCs w:val="36"/>
              </w:rPr>
              <w:t>PROGRAM UREĐENJA PROSTORA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BFBFBF"/>
                <w:sz w:val="36"/>
                <w:szCs w:val="36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BFBFBF"/>
                <w:sz w:val="24"/>
                <w:szCs w:val="24"/>
              </w:rPr>
              <w:t>GLAVNOG GRADA PODGORICE ZA 2020. GODINU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  UVOD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Članom 244 Zakona o planiranju prostora i izgradnji objekata propisano je da će se odredbe člana 16 Zakona   o   uređenju   prostora   i   izgradnji   objekata primjenjivati do donošenja plana generalne regulacije, a kojim članom je propisano da  Skupština lokalne samouprave  donosi Program uređenja prostora (u daljem tekstu: Program).  Program  sadrži procjenu  potrebe  izrade  novih odnosno  izmjena  i dopuna  postojećih  planskih  dokumenata.  Programom se     utvrđuje   dinamika   uređenja   prostora,   izvori  finansiranja,   rokovi  uređenja,   operativne   mjere  za sprovođenje  planskog dokumenta, a naročito mjere za komunalno opremanje građevinskog  zemljišta, kao i  druge  mjere  za sprovođenje  politike  uređenja  prostora.  Uređenje  prostora,  sem utvrđivanja  namjene, uslova  i načina  korišćenja  prostora  datog  kroz  planska  dokumenta,  obuhvata  uređivanje  građevinskog zemljišta  i sprovođenje  planskog  dokumenta  kroz  plan  parcelacije.    Uređivanje  građevinskog  zemljišta obuhvata pripremu građevinskog zemljišta za komunalno opremanje i komunalno opremanje. Priprema građevinskog  zemljišta  naročito  obuhvata:  rješavanje  imovinsko-pravnih odnosa,  izradu planske,   tehničke   i  druge   dokumentacije;   preduzimanje   mjera   zaštite   spomenika   kulture   i  zaštite spomenika prirode koji bi mogli biti ugroženi radovima na pripremi zemljišta; rušenje postojećih objekata i uređaja   i  uklanjanje   materijala,   kao  i  premještanje   postojećih   nadzemnih   i  podzemnih   instalacija. Komunalno  opremanje  građevinskog  zemljišta  obuhvata  izgradnju  objekata  i uređaja  komunalne infrastrukture,  a naročito: komunalnih  objekata i instalacija do priključka na urbanističku  parcelu uključujući i priključak za vodovod, fekalnu i atmosfersku kanalizaciju i javnu rasvjetu; puteva i ulica u naselju, nadvožnjaka,  podvožnjaka  i mostova, pješačkih prolaza, pločnika, trgova, skverova i javnih parkirališta u naselju; zelenih površina u naselju, blokovskog zelenila, terena za rekreaciju, dječjih igrališta, parkova, pješačkih staza i travnjaka, javnih gradskih komunalnih  objekata i groblja; deponija i objekata za preradu  i uništavanje  otpadnih  materijala;  priključaka  komunalnih  instalacija  čija  funkcija  može  biti od značaja u uslovima nastanka vanredne situacije, elementarnih  nepogoda ili radi zaštite države. Naknadu za komunalno  opremanje  građevinskog  zemljišta  plaća  investitor.  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II IZVORI FINANSIRANJA PROGRAMA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 xml:space="preserve">OBEZBJEĐENJE SREDSTAVA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IZNOS U EURIMA (€)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Budžet Glavnog grada od naknade za komunalno opremanje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Ostala budžetska sredstva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5.436.000,00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Sopstvena sredstva preduzeća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Privatno javno partnerstvo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4.132.607,00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Kreditna sredstva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Donacije po ugovoru o prosleđivanju kreditnih i grant sredstava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16.080.000,00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47.656.677,00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RASPOREĐIVANJE SREDSTAVA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IZ BUDŽETA GLAVNOG GRADA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UKUPNO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planske dokumentacije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100.000,00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tehničke dokumentacije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570.000,00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633.070,00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rješavanje imovinsko pravnih odnosa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3.170.000,00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3.170.000,00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uređivanje i opremanje lokacija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3.300.000,00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3.300.000,00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i rekonstrukcija saobraćajnica i mostova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7.000.000,00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11.000.000,00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hidrotehničke infrastrukture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1.060.000,00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22.240.000,00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pijaca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gradsko zelenilo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900.000,00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2.600.000,00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i rekonstrukcija javne rasvjete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926.000,00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926.000,00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deponija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uređenje groblja 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595959"/>
                <w:sz w:val="20"/>
                <w:szCs w:val="20"/>
              </w:rPr>
              <w:t>410.000,00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1.255.000,00</w:t>
            </w:r>
          </w:p>
        </w:tc>
      </w:tr>
      <w:tr w:rsidR="00757A8D" w:rsidRPr="00757A8D" w:rsidTr="00F95EC4">
        <w:trPr>
          <w:trHeight w:val="75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37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595959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595959"/>
                <w:sz w:val="20"/>
                <w:szCs w:val="20"/>
              </w:rPr>
              <w:t>17.436.000,00</w:t>
            </w:r>
          </w:p>
        </w:tc>
        <w:tc>
          <w:tcPr>
            <w:tcW w:w="159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47.656.677,00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III IZRADA PLANSKE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CD6120" w:rsidP="00A873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9</w:t>
            </w:r>
            <w:r w:rsidR="00A873D4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6</w:t>
            </w:r>
            <w:r w:rsidR="00757A8D"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.</w:t>
            </w:r>
            <w:r w:rsidR="00A873D4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447</w:t>
            </w:r>
            <w:r w:rsidR="00757A8D"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,39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 xml:space="preserve">3.1. 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 xml:space="preserve">Dokumentacija čija je izrada započeta u prethodnom periodu saglasno članu 162c. Zakona o uređenju prostora i izgradnji objekata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A873D4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56.447,39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“Donja Gorica"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2.997,78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"Tološi 2"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9.995,00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“Poslovni centar Kruševac - zona B”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4.840,00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”Konik-Vrela Ribnička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8.470,00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”Kakaricka gora”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9.499,69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”Zabjelo 9”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3.993,00</w:t>
            </w:r>
          </w:p>
        </w:tc>
      </w:tr>
      <w:tr w:rsidR="00757A8D" w:rsidRPr="00757A8D" w:rsidTr="00A92D2E">
        <w:trPr>
          <w:trHeight w:val="85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”Drač–Vatrogasni dom”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”Nova Varoš –Blok R”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”Čepurci”(162c)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1.497,00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”Zagorič 3 i 4”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"Momišići A"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3.518,40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”Stara Varoš –blok 7”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”Ibričevina”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A92D2E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DUP “Stambena zajednica VI-Kruševac</w:t>
            </w:r>
            <w:r w:rsidR="00CD612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”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(162c)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899,52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Planska dokumentacija po potrebi i planska dokumentacija saglasno članu 162c. Zakona o uređenju prostora i izgradnji objekata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CD612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</w:t>
            </w:r>
            <w:r w:rsidR="00CD612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3.3.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Preostale obaveze po osnovu izrade planske dokumnetacije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CD612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</w:t>
            </w:r>
            <w:r w:rsidR="00CD612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3.4. 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Stvarni troškovi za izradu planske dokumentacije, u 2020. godini, iznosiće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100.000,00 €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 obezbijeđena su od naknade za komunalno opremanje građevinskog zemljišta u Budžetu Glavnog grada Podgorice, a  u skladu sa procijenjenom dinamikom plaćanja.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3.5. Nosilac aktivnosti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Sekretarijat za planiranje prostora i održivi razvoj i 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IV IZRADA TEHNIČKE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1.429.401,05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Tehnička dokumentacija za opremanje i uređenje lokacija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292.975,00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Ugovorena izrada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122.475,00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Ulice 2 i ulice koja veže Ulicu 2 sa Jugozapadnom obilaznicom (donacija)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63.070,00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u zahvatu DUP-a „Pobrežje  - zona G“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parkinga uz UP 75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2.420,00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5 u zahvatu DUP-a „Tološi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2.783,00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„Ulica Nova 1“ u zahvatu DUP-a „Zabjelo B2“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2.904,00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definisane koordinatama tačaka 65, 66, 67, T38 i T39 u zahvatu DUP-a „Zagorič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7.865,00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„Nova 5“ u zahvatu DUP-a „Zabjelo 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5.850,00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„Ulica 4“ sa pripadajućim krakom u zoni D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dijela ulice Milutina Vučinića i dijela ulice Nova 2007 u zahvatu DUP-a „Stambena zajednica - VI Kruševac“ dio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6.530,00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definisane koordinatama tačaka 145, T127 i 146 u zahvatu DUP-a “Mahala”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2.541,00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sa silaznom rampom za potrebe opremanja UP 96 i 96a u zahvatu DUP-a “Konik-sanacioni plan”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1 – 17, 1-18 i 1-19 u zahvatu DUP-a „Zagorič 3 i 4 – zona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8.712,00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4.1.2.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Izrada tehničke dokumentacije za lokacije čije se uređenje i opremanje planira u 2020. godini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170.500,00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UP1 u zahvatu DUP-a “Blok 35 – 36”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3 i 3a u zahvatu DUP-a “Blok VI - 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70 zona A u zahvatu DUP-a “Gornja Gorica 2 – zona B” i semafora na raskrsnici Studentske ulice I skretanja za Sportsku dvoranu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58 i 58a u zahvatu DUP-a “Gornja Gorica 2 – zona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glavnih projekata 10kV kablova za potrebe opremanja lokacija investitora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23 u zahvatu DUP-a „Zabjelo 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5b-109 u zahvatu DUP-a „Zagorič 3 i 4 – zona2“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3a-18 u zahvatu DUP-a „Zagorič 3 i 4 – zona2“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A1 - UP9 i A1-UP2 u zahvatu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241 u zahvatu DUP-a “Masline”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20 u zahvatu DUP-a “Nova Varoš”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B.25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89 u zahvatu DUP-a „Zabjelo 9“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 81 zona A u zahvatu DUP-a “Zabjelo B1”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24, 27, 30 i 31 u zahvatu  DUP-a “Pobrežje A, B i C”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opremanje UP 5a i 5c u zahvatu DUP-a “Univerzitetski centar”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fekalne kanalizacije za potrebe opremanja u zahvatu DUP-a “Zlatica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saobraćajnice za opremanje UP 112 u zahvatu DUP-a “Zabjelo Zelenika”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u zahvatu DUP-a “Mahala”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opremanje UP202a u zahvatu DUP-a “TološI 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izgradnje dijela Ulice Draga Đurovića i Ulice “Nova 13” u zahvatu DUP-a “Zagorič 3 i 4 - zona 2”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E 2.1 i E 2.2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3-9 i 3-10 u zahvatu DUP-a “Radoje Dakić”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za potrebe opremanja UP 4 i 6 u zahvatu DUP-a „Konik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Preostale obaveze po zaključenim ugovorima o naknadi iz 2019.godine i prethodnih godina (Momišići B, Tološi 1, Tološi 2, Gornja Gorica 1, Donja Gorica, Zabjelo B1, Zabjelo 8, Zabjelo Ljubović, Servisno skladišna zona sa ranžirnom stanicom).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Tehnička dokumentacija za saobraćajnice i ostale objekte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1.046.426,05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Ugovorena izrada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525.926,05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dijela ulice Vaka Đurovića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9.825,20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Bulevara Oktobarske revolucije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Glavni projekat rekonstrukcije saobraćajnice od Trešnjice do 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32.848,00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Izmjena i dopuna Glavnog projekta rekonstrukcije Bulevara 7-7 u zahvatu DUP-a „Konik Stari aerodrom“, DUP-a „Konik Stari aerodrom III“ i DUP-a „Konik Stari aerodrom III –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14.495,80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mosta na trasi ulice Vojislavljevića i kružnog toka na raskrsnici puteva Cetinje i Nikšić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78.135,75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regulacije korita rijeke Sitnice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14.980,00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od puta Podgorica Tuzi pored Plantaža do velike piste u zahvatu DUP-a „Karabuško polje”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10.890,00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pored Gradskog groblja u naselju Zagorič u zahvatu DUP-a „Zagorič 5“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9.438,00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nastavka Bulevara Save Kovačevića do zmaj Jovine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ulice Gojka Radonjića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3.303,30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Sava Lubarde i Spasa Nikolića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Predgrad i Keše Đurovića u zahvatu UP-a „Stara Varoš“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</w:t>
            </w:r>
            <w:r w:rsidR="007C59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projekat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izgradnje saobraćajnice radnog naziva ulica 2 u zahvatu DUP-a „Čepurci –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</w:t>
            </w:r>
            <w:r w:rsidR="007C59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projekat</w:t>
            </w:r>
            <w:r w:rsidR="007C59DE"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kružne raskrsnice Ulice Dr Vukašina Markovića i Dr Ljubomira Rašovića kod „Krivog„ mosta u Podgorici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izgradnje svjetlosne saobraćajne signalizacije (semafora) na raskrsnici Ulice Oktobarske revolucije i Ulice Kralja Nikole u zahvatu PUP-a Podgorice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2.299,00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Podgorica – Tuzi, od kružnog toka na Bulevaru Josipa Broza do kraja granice DUP-a „Konik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BC6DD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podvožnjaka ispod Jugozapadne obilaznice – nastavak ulice AVNO</w:t>
            </w:r>
            <w:r w:rsidR="00BC6DD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J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-a u zahvatu PUP-a Podgorica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BC6DD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saobraćajnice – nastavak Bulevara Pera Ćetkovića u zahvatu DUP-a „Konik Stari aerodrom – faza III“ do kraja granice DUP-a „</w:t>
            </w:r>
            <w:r w:rsidR="00BC6DD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onik Stari aerodrom III“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Izradu Glavnog projekta saobraćajnice radnog naziva “Jugozapadna obilaznica”-od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kružnog toka radnog naziva “Krug 2”-Glavnog projekta rekonstrukcije magistralnog puta M2.3 Podgorica-Cetinje do Komanskog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26.400,00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garaže G3 u zahvatu DUP-a “Prvi maj”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3.888,00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za izgradnju sportske dvorane 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multimedijalnog sistema za Gradsko pozorište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Novog groblja u zahvatu UP-a “Novo Groblje”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uređenja šetališta uz rijeku Ribnicu (sa obije strane) od sastavaka rijeke Morače i Ribnice do objekta “Banja” u zahvatu PUP-a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14.923,00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Beogradske ulice, od ulice Rista Stijovića do Ulcinjske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kružnog toka na  raskrsnici ulice Meše Selimovića i ulice Blaža Jovanovića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dodatne saobraćajne trake u Dalmatinskoj ulici od Džordža Vašingtona do Moskovske ulice sa kružnim tokom na raskrsnici Bulevara Džordža Vašingtona i Dalmatinske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Studija uređenja prostora i regulacije saobraćaja u zoni centra Nove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4.2.2.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Izrada tehničke dokumentacije čija se izrada planira u 2020.godini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520.500,00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garaže u bloku G, Nova Varoš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Dopune projekta Garaže u DUP-u “PC Kruševac, zona “B” u dijelu instalacija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 postojećem gabaritu i opremanja svjetlosnom saobraćajnom signalizacijom raskrsnice ulice Mihaila Petrovića i puta prema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parkinga na UP 38, u zahvatu DUP-a “Stambena zajednica VI-Stara 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 xml:space="preserve">Izrada Idejnog rješenja i Glavnog projekta rekonstrukcije dijela ulice II Crnogorskog bataljona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D0D0D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pješačkog mosta preko rijeke Morače, na katastarskim parcelama br. 98 i 5875 KO Podgorica III i br. 1275/26, 1275/3 i 1672 KO Podgorica I, u zahvatu UP-a »Stara Varoš« i DUP-a »Rekreativno kulturna zona na obali rijeke Morače-južni dio«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rekonstrukcije u postojećem gabaritu i opremanja svjetlosnom signalizacijom raskrsnice magistralnog puta Podgorica – Bar u mjestu Cijevna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saobraćajnice “Ulica 8” u zahvatu DUP-a “Nova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222222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222222"/>
                <w:sz w:val="20"/>
                <w:szCs w:val="20"/>
              </w:rPr>
              <w:t>Glavni projekat rekonstrukcije ulice Husinjskih rudara u naselju Konik u Podgorici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projekta rekonstrukcije saobraćajnice, od kružnog toka na magistralnom putu M2 do skretanja za aerodromski terminal sa nadvožnjakom sa pristupnim saobraćajnicama u zahvatu LSL »Cijevna planska jedinica 2.5«, DUP-a »Mahala« i DUP-a »Balijače-Mojanovići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Slobodana Škerovića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9 u zahvatu DUP-a “Momišići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saobraćajnice radnog naziva Ulica 8 u zahvatu DUP-a “Momišići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Glavnog projekt</w:t>
            </w:r>
            <w:r w:rsidR="00E403A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rekonstrukcije u postojećem gabaritu i opremanja svjetlosnom saobraćajnom signalizacijom raskrsnice Princeze Ksenije i Ilije Plamenca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Glavni projekat rekonstrukcije Hercegovačke ulice, od Ulice Slobode do Ulice Marka Miljanova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ulice Miodraga Bulatovića u zahvatu DUP-a “Konik - Stari aerodrom” od Cvijetne ulice do Aerodromske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Hercegovačke ulice, od Ulice Omladinskih brigada do Ulice IV proleterske u zahvatu DUP-a “Drač urbana cjelina 1.2”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dijela Bregalničke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Ludviga Kube u zahvatu DUP-a “Gorica C” i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kraka ulice Ludviga Kube u zahvatu DUP-a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Iva Vizina u zahvatu DUP-a “Zabjelo 8”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AVNOJ-a u zahvatu DUP-ova “Zabjelo B – Tarine Garaže”, “Zabjelo B – zona stanovanja” i “Zabjelo Zelenika”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Bokeške ulice, od ulice Stanka Dragojevića do Njegoševe ulice u zahvatu UP-a “Nova varoš - kvart 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Glavni projekat saobraćajnice uz Moraču u naselju Zagorič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I Crnogorske brigade u zahvatu DUP-a “Zlatica B”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Glavni projekat rekonstrukcije Ulice Braće Ribara na Koniku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bottom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BC6DD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sanacije postojećeg puta i nasipa u mjestu Treskavac sa potrebnim podlogama i geomehaničkim elaboratom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izgradnje parkinga u kraku Ulice Ivana Vujoševića u zahvatu DUP-a "Novi Grad 1 i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rekonstrukcije Ulice Žarka Zrenjanina u zahvatu DUP-a „Masline“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Izrada projektne dokumentacije za Bioskop 25. maj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trga u opstini u okviru Glavnog grada -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puta za Centralno groblje -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ulice "Nova 1" Zagorič 3 i 4 zona 2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Glavni projekat šetališta uz rijeku Moraču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Tehnička dokumentacija po potrebi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4.3.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Troškovi pripreme izrade tehničke dokumentacije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D0D0D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Prilagođavanje urađene tehničke dokumentacije novoj zakonskoj regulativi i Pravilnicima (Ludviga Kube, 18 JUL-a, Dušana Milutinovića,…)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Troškovi rada komisija za stručnu ocjenu tehničke dokumentacije; Troškovi izdavanja saglasnosti na tehničku dokumentaciju; Troškovi izrade elaborata eksproprijacije, prenošenja objekata na teren i geodetskog obilježavanja; Troškovi izrade geomehaničkih elaborata i ostalih podloga neophodnih za projektovanje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FFFFFF" w:themeFill="background1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4.4. Dinamika ulaganja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 2020. godini, planira se da se realizuju projekti do iznosa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570.000,00 €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imajući u vidu duge rokove sprovođenja tenderskih postupaka. Sredstva za izradu tehničke dokumentacije u iznosu od 63.070,00 € će se obezbijediti iz donacija.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Prioritet kod izrade tehničke dokumentacije  imaće započeti projekti i projekti za kojima se ukaže hitna potreba  radi  opremanja   lokacija  za  investitore   koji  su  zaključili   ugovor  o  naknadi   za  komunalno opremanje  građevinskog  zemljišta sa Agencijom.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4.5.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V RJEŠAVANJE IMOVINSKO PRAVNIH ODNOSA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33.577.692,89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5.1.Rješavanje imovinskih odnosa po utvrđenim elaboratima eksproprijacije u postupcima koji su u toku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8.457.552,53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saobraćajnica za UP 1E u zahvatu DUP-a"Čepurci – 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DUP-a"Zagorič 3 i 4"(UP 1/43,1/44, 1/46, i dr.)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107.015,20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DUP-a"Donja Gorica" (UP 2/1866)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8.577,00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DUP-a"Nova Varoš - kvart F"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21.231,00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Treća traka Cetinjskog puta DUP 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284.637,78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Autobusko stajalište i dio kružnog toka u Studen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skoj ulici DUP"Radoje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38.641,24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trukcija  mosta na Sitnici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27.871,00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Jugozapadna obilaznica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DUP-a"Donja Gorica" (UP 2/1872)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25.920,00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"Zagorič 1"(UP 473)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3.950,00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saobrać. u zahvatu DUP-a"Donja Gorica" (UP 2/1417 i 2/1406 def.koor.t.0164 i T148)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28.073,00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"Nova 1"u zahvatu DUP-a "Zagorič 1 - dio zone A"(UP 47,49,50,54,55,56)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230.258,00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DUP"Zabjelo B" (UP 11)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18.094,17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DUP-a"Momišići A" (UP 1/59)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definisana koordinatama tačaka 259, 260, 262 u zahvatu DUP-a „Konik sanacioni plan“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18.778,00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kružnog toka na raskrsnici Bulevar V proleterske i Bulevara Josipa Broza Tita u zahvatu DUP-a „Stari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10.566,00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“Nova 3“, DUP-a „Zabjelo B1“, radi komunalnog opremanja objekata na urb.parcelama br. 16 i 17.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13.048,00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do srednje škole u zahvatu DUP-a "Golubovci centar"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26.545,00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Radničke ulice u zahvatu DUP-a „Gornja Gorica 2“ (za dio kat.parcele br.1458 KO Podgorica 1458 KO Podgorica 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2.646,70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 koordinatama tačaka broj T62, T63, T60, T59, T70 i T61 u zahvatu DUP-a „1 Maj“, u KO Podgorica I i KO Donja Gorica, za potrebe komunalnog opremanja objekta na urb.parcelama br.45, 46, 47, i 48.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308.140,00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biciklističkih staza – Koridor 2 u  zahvatu GUR-a Podgorica za katastarsku parcelu br.1371/2 KO Podgorica 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54.250,00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9“ za katastarsku parcelu br.3814/4 KO Podgorica III, radi opremanja objekata investitora Zetagradnja doo, na urb.parcelama br.39, 40, 41 i 42.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56.964,00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“Zagorič 1“, UP 395 i UP449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6.842,16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TH2 u zahvatu DUP-a “Zagorič 2 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73.781,64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“Momišići A-zona 2 “( UPXIV i UP XV)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51.975,00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saobraćajnice u zahvatu DUP-a “Zagorič 3 i 4” “radi komunalnog opremanja urbanističke parcele broj 2/130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72.750,00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“Donja Gorica “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radi komunalnog opremanja urbanističke parcele broj 2/2442    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23.678,00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“Nova Varoš 2“ UP 77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434.490,81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biciklističke staze –kooridor 1 za kat.parcelu broj 4002/4 KO Podgorica III, u zahvatu DUP-a “Servisno-skladišna zona 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56.225,75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saobraćajnice “Nova 4” u zahvatu DUP-a “Zabjelo 9 “radi komunalnog opremanja više urbanističkih parcela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91.872,00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Eksproprijacija za regulaciju Savinog Potoka ( i Mosorskog potoka, : DUP “Ibričevina”-Izmjene i dopune, DUP “Prvoborac”, DUP “Murtovina”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pješačkih aleja na urbanističkoj parceli broj 24, Blok 19, u zahvatu DUP-a “Stambena zajednica Kruševac Blok VI” - Izmjene i dopune (UP 4 i UP 4a).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84.040,00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Iva Andrića u zahvatu DUP - a  “Zagorič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54.482,87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„Zagorič 1 – dio zone A“ - Izmjene i dopune (Ulice Nova 2 Nova 3 i Ul. Veliše Mugoše)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42.086,52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“Nova 2” i  “Nova 9”u zahvatu DUP - a  “Radoje Dakić</w:t>
            </w:r>
            <w:r w:rsidR="00F41E99"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F41E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ć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ajnice “Nova 3” i “Nova 6” u zahvatu DUP-a “Zabjelo –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2.906,26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def. koordinatama tačaka br. 30 i 31 u zahvatu DUP-a 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46.946,30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Ul. Baku u zahvatu DUP-a “Gornja Gorica 2”, i DUP-a “Unirvezitetski centar”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887.650,00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F41E9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“Zabjelo 9”, i DUP-a ”Zabjelo – Ljubović”, (komunalno opremanje objekata na urbanističkim parcelama broj 2, 36, 37, 43 i 44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430.402,00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saob."Nova 25"  u zahvatu DUP-a"Zagorič 3 i 4"( UP8-1)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Dio Ul. “Nova 1” u zahvatu  DUP-a “Zabjelo – Ljubović”,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Ul. Serdara Jola Piletića, u zahvatu DUP-a “Momišići A” – Zona 2 – Izmjene  i dopune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31.719,00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magistralnog puta Podgorica Petrovac M-2, Dionica II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104.906,55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radnog naziva „Nova 04“ i „Nova 06“ u zahvatu DUP-ova „Zagorič I“ i „Zagorič I – dio zone A 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139.748,94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„Momišići A“ (za potrebe komunalnog opremanja UP 1/158, 1/160 i 1/153)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49.393,50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def. koord. Tačaka br 13 T3 i 25 u zahvatu DUP-a "Gornja Gorica 2", (za opremanje UP M50).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236.728,92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„Nova Varoš blok M” (za potrebe komunalnog opremanja UPM7).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61.845,00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def. koordinatama tačaka br. 24, 27 i 15 (ulice nova 3 i Prilaz 1 )    DUP "Zabjelo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26.970,00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8 i 9 KO Mahala (rekonstrukcija jadranske magistrale)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13.240,00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I faze ulice Miladina Popovića u zahvatu DUP-a „Zabjelo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20.091,00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Izgradnja  dijela saobraćajnice def. koordinatama tačaka broj 319, T249, T247 i 402 u zahvatu DUP-a „Donja Gorica“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7.923,00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Rekonstrukcija saobraćajnice Golubovci-Mataguži-Tuzi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u zahvatu DUP-a »Murtovina«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6.138,99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za kat.parcelu br.2090/1178 KO Podgorica III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145.347,00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 dijela saobraćajnice u zahvatu DUP-a »Donja Gorica« (za komunalno opremanje UP broj 2/1703 i 2/1707)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25.116,00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 pješačkog prolaza između UP 2090/490 i 2090/491 u zahvatu DUP-a »Konik – Stari aerodrom«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4.929,00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dijela ulice u zahvatu DUP-a »Zabjelo B1« (opremanje objekata na urb. parcelama br.168)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22.131,63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Kapadžića mosta na rijeci Ribnici sa pristupnim saobraćajnicama u zahvatu DUP-a »Drač-Cvijetin brijeg«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116.794,40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59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dijela saobraćajnice def. koor. tačaka br.A250 i A80, u zahvatu DUP-a »Donja Gorica koridor Cetinjskog puta i Južne obilaznice«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2.812,20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saobraćajnice radnog naziva »Nova 2« DUP»Zabjelo-Ljubović«.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11.160,00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za dio biciklističke staze-koridor 4 u zahvatu GUR-a „Podgorica“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167.600,00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Ul.Dušana Milutinovića zahvatu DUP -a "Zabjelo B1"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258.060,00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dijela Ul.Ludvig Kube u zahvatu DUP-a "Zagorič 2"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Zmaj Jovine u zahvatu DUP-a "Konik Stari aerodrom"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24.686,00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18.Jula u zahvatu DUP-a "Momišići B"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"Gornja Gorica 1"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(UP B/168, B/162, B/169, B/172, B/176)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32.154,00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Kružni tok u Tuzima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"Nova 14" u zahvatu DUP-a "Zabjelo -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99.660,00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"Prvi Maj" (UP 67)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54.395,00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 2" (UP 53-17)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Magistralni put M18 (od ul.Branka Deletića do Komanskog mosta)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Raskrsnica magistralnog puta M2 I saobraćajnice Golubovci-Mataguži-Tuzi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10.795,00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uz UP 19,21,22,23,24 i 25 u zahvatu DUP-a"Dajbabe Zelenika - dio planske jedinice 11"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242.148,00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LSL”Centralno groblje Golubovci”, UP 1 i UP3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108.485,00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def.koordinatama tačaka br.40,39,38, T 10, T9 u zahvatu DUP-a”Zagorič 1”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179.280,00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aleje A-4 i A-5 u Bloku 19, DUP”Stambena zajednica 6 Kruševac”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94.395,00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def.koord.tač.br.A110, A59 i A60, DUP "Donja Gorica koridor Cetinjskog puta i Južne obilaznice" (UP 2, zona A3)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180.864,00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5.2.Rješavanje imovinskih odnosa za koje će se način i oblik naknade utvrditi nakon pokretanja postupka eksproprijacije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24.920.140,36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Ul.Milana Raičkovića u zahvatu DUP -a "Tološi 2"(fazno)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Ul.Blaža Raičkovića u zahvatu DUP -a "Tološi 2"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def.koord.tač.br.T 146 i 171 u zahvatu DUP-a "Donja Gorica"(više invest na UP 2/1367,2/1326,2/1328 i 2/1379)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UP-a "Duvanski kombinat" (UP 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"Tološi1"(UP304)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21.300,00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def.koord.tač.br.290 i T234 u zahvatu DUP-a "Donja Gorica"(više inves. na UP 2/2428,2/2431,2/2409 i 2/2412)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8.100,00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F41E9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u zahvatu DUP-a "Konik 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Stari aerodrom"(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UP 2090/1321)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"Prilaz 4"  u zahvatu DUP-a "Zabjelo Ljubović"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"Prvoborac"(UP 73).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def.koord.tač.br.84, 87 i 296 u zahvatu DUP-a "Donja Gorica"(više inve. Na UP 2/2524,2/2526,2/2528 i 2/2530)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def.koor.tač.br.335-337 u zahvatu DUP-a "Donja Gorica" (UP 3/136, 3/137, 3/138, 3/139, 3/140)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oko UP 5 u zahvatu DUP-a "Radoje Dakić"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Lješkopoljska ulica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Rožajska ulica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39.068,36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Garaža na UP G3 DUP "1 Maj"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Ksenije Cicvarić u zahvatu DUP-a "Zabjelo 8" -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Miloja Pavlovića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"Tološi 1" (UP 191)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"Konik sanacioni plan" (UP G, blok VII)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"Zabjelo 8" ( UP 83 i 79)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Oktobarske Revolucije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Pješačka staza uz rijeku Rujelu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"Pobrežje" (UP 47 i UP 48)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 Prolaz 10" u zahvatu DUP-a "Zagorič 3 i 4 - zona 2" (Up 5a - 9)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"Donja Gorica" (UP 2/1087)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"Zabjelo 9"(UP 57, 58 i 59)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81,000.00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"Prolaz 6" u zahvatu DUP-a "Stambena zajednica 6 Kruševac"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"Prolaz 8" u zahvatu DUP-a "Stambena zajednica 6 Kruševac"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"Gornja Gorica 1" (UP D/75)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Priključak na ulicu Zmaj Jovinu u zahvatu DUP-a "Konik Stari aerodrom"(UP 2090/1233)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5.760,00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"Zlatica B"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def.koor.tač.br.84-87 i 296 u zahvatu DUP-a "Donja Gorica" (UP 2/2524, 2/2526, 2/2528 i 2/2530)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"Stara 6" i "Nova 5" u zahvatu DUP-a"Zagorič 3 i 4 -zona2" (UP 2b-165 i 2b-166)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"Nova 7" u zahvatu DUP-a "Zagorič 3 i 4-zona 2" (UP 2b-77)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"Donja Gorica" (UP 549)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na UP 64-10 u zahvatu DUP-a "Tološi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groblja u zahvatu UP"Novo groblje"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"Nova 4" za potrebe Novog groblja, u zahvatu UP-a "Novo Groblje" i PUP-a Podgorica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ulice Ludviga Kube u zahvatu DUP-a "Zagorič 2" (kat.p. 1108)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"Donja Gorica koridor Cet.puta i Južne obilaznice" (UP 31,38,39 i 40)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izgrađenih saobraćajnica u zahvatu DUP-a"Konik Sanacioni plan" (između blokova VI i VII)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ulice 2 i ulica 4 za komunalno opremanje urbanističkih parcela 69, 71 I 72 Blok 16, zona C u zahvatu DUP-a “Servisno skladišna zona” (fazno)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dijela katastarske parcele 1594 KO Podgorica I, za potrebe izgradnje ulice u zahvatu DUP-a “Naselje 1.maj”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"Industrijska zona KAP-a - koridor Južne obilaznice"(dužina 696m)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"Industrijska zona KAP-a - koridor Južne obilaznice" (dužina 775m)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DUP-ova "Industrijska zona KAP-a - koridor Južne obilaznice", Industrijska zona KAP-a" i "Dahna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- DUP"Zagorič 1" (UP 26, 27 i 28)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Vojislavljevića ,proširenje mosta i kružni tok na raskrsnici sa Cetinjskim putem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Kotorske Ulice u zahvatu DUP-a „Tološi 2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 Ulici 4.Jula u zahvatu DUP-a „Servisno skladišna zona“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Transformatorska stanica na trasi Južne obilaznice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Ulica Admirala Zmajevića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138.600,00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Beogradske Ulice u zahvatu DUP-a „Gorica 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81.600,00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zona G“ (za UP 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Saobraćajnice definisana koordinatama tačaka br. O113, O107 i O103 u zahvatu DUP-a „Nova Varoš 2“ (za UP 11 i 12)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</w:t>
            </w:r>
            <w:r w:rsidR="00F41E9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Vaka Đurovića u zahvatu DUP-a „Nova Varoš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„Ulica 4“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„Prilaz 1“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„Gornja Gorica 1“ (za UP F/263 i F/264)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Raskrsnica Bulevara Veljka Vlahovića i Puta Radomira Ivanovića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AVNOJA-a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„Nova Varoš 2“ (Stadion malih sportova)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5“ u zahvatu DUP-a „Tološi 1“ (za UP 263 i 264)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44.800,00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aleja u Bloku 18 u zahvatu DUP-a „Stambena zajednica 6 Krusevac“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zone A, B i 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Saobraćajnice u zahvatu DUP-a „Zagorič 3 i 4“ (za UP 1-17, 1-18 i 1-19)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„TF“ i „TI“ u zahvatu DUP-a „Zagorič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69.600,00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„Ulica 5“ u zahvatu DUP-a „Zabjelo-Ljubović“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„Univerzitetski centar“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raskrsnice Ulice Skopska i Ulice Carev Laz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7. Omladinske brigade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„Nova 1“ u zahvatu DUP-a „Zabjelo B2“ (za UP 56)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Buda Tomovića u zahvatu DUP-a ”Stam.zajed.6 – St.Varoš”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„Mahala“ (za UP 7)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202.500,00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dijela Ulice II Crnogorskog bataljona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Kružni tok na raskrsnici Ulice Dr Vukašina Markovića i Dr Ljubomira Rašovića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77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Nastavak Bulevara Save Kovačevića do Ulice Zmaj Jovine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Kruzni tok i most na Ulici Vojislavljevića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„Stambena zajednica 6 Kruševac“ (za UP 3 i 3a)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90.200,00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„Nova 2007“ i dio Ulice Milutina Vučinića u zahvatu DUP-a „Stambena zajednica 6 Krusevac“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180.400,00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8“ (za UP B.25)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57.600,00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„Zabjelo 9“ (za UP 89)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9“ u zahvatu DUP-a „Momišići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8“ u zahvatu DUP-a „Momišići B“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Bregalnička ulica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Miodraga Bulatovića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pored Gradskog groblja u zahvatu DUP-a „Zagorič 5“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Parking uz UP75 u zahvatu DUP-a „Konik Stari aerodrom“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def. koord.tačaka br. 145, T127 i 146 u zahvatu DUP-a „Mahala“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„Jugozapadna obilaznica“ od kružnog toka na magistralnom putu M2.3 Podgorica-Cetinje do Komanskog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Eksprop.kat.parcel.4819/10 i 4819/11 DUP”Stambena zajednica 6-Stara Varoš”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24.610,00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zelene površine u DUP-u”Stara Varoš” Blok VII, Trg Božane Vučinić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122.750,00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Eksproprijacija objekta br.6 sa kat.p.4134/4 KO Podgorica III, dio UP3 u zahvatu DUP-a” Pobrežje Zona D i E”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“TM” u zahvatu DUP-a “Zagorič 2”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47.400,00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Zelene površine I pješačke aleje oko UP 7 I UP8 u zahtvatu DUP-a“Stambena zajednica VI Kruševac-Dio”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98.202,00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„Nova 13“ u zahvatu DUP-a „Prvoborac“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110.550,00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 B/184 i B/195 u zahvatu DUP-a „Gornja Gorica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 E/16 i E/17 u zahvatu DUP-a „Gornja Gorica 1“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za UP203 u zahvatu DUP-a „Mahala“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„Ulica 2“ u zahvatu DUP-a „Čepurci - dio“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Saobraćajnica u zahvatu DUP-a „Konik Stari Aerodrom III“ (za UP 4 i 6)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37.400,00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„Momišići B“ (za UP C11)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6.120,00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Krak Ulice Ludviga Kube u zahvatu DUP-a „Zagorič 2“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Iva Vizina u zahvatu DUP-a „Zabjelo 8“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„Pobrežje zone A, B i C“ (za UP24)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501.000,00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Saobraćajnice u zahvatu DUP-a „Bloka 35-36“ (za UP1)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Ulice Žarka Zrenjanina u zahvatu DUP-a „Masline“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raskrsnice Bul.Džordža Vašingtona i Ulice Dalmatinske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saobraćajnice u zahvatu DUP-a „Nova Varoš 2“ (za UP20)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Dio Ulice Draga Đurovića i Ulica "Nova 13" u zahvatu DUP-a "Zagorič 3 i 4, zona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Rješavanje imovinsko pravnih odnosa na području Opštine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Saobraćajnica za opremanje UP 15A u zahvatu DUP-a "Industrijska zona KAP-a - koridor južne obilaznice"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36.120,00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Pješačke aleje i blokovsko zelenilo za UP 5, blok 20, u zahvetu DUP-a "Stambena zajednica VI - Kruševac - dio"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76.320,00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5.3. Rješavanje imovinsko -pravnih odnosa za eksproprijaciju za koje se ukaže potreba i za koje se obezbijede sredstva iz Budžeta Glavnog grada.                                                      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31869B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31869B"/>
              <w:bottom w:val="single" w:sz="2" w:space="0" w:color="7F7F7F" w:themeColor="text1" w:themeTint="80"/>
              <w:right w:val="single" w:sz="12" w:space="0" w:color="31869B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5.4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Za rješavanje imovinsko-pravnih odnosa i za ostale njima povezane troškove pripreme, u 2020.godini u Budžetu su opredijeljena sredstva u iznosu od 3.170.000,00€.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Procijenjena sredstva za rješavanje imovinsko pravnih odnosa iznose  33.577.692,89€.  Imajući u vidu da se plaćanje po osnovu eksproprijacije vrši i u ratama i da postupak donošenja rješenja o eksproprijaciji i zaključivanje sporazuma zahtijeva određeno vrijeme, očekuje se da će u 2020.godini stvarni troškovi za eksproprijaciju biti do iznosa budžetom opredijeljenih sredstava,  dok će se značajan dio obaveza za eksproprijaciju rješavati putem davanja u zamjenu druge nepokretnosti. Nerealizovana sredstva iz navedenih stavki mogu se koristiti za eksproprijacije za koje se u toku godine ukaže opravdana potreba. Dinamika ulaganja se utvrđuje na osnovu prioriteta i dinamičkog plana za komunalno opremanje lokacija od strane Agencije za izgradnju i razvoj d.o.o. 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Napomena: Navedeni iznosi naknade predviđeni su analizom procjena Komisije Uprave za nekretnine Crne Gore, procjena vještaka u sudskim postupcima,procjena nadležne Komisije Glavnog grada-Podgorice, kao i praćenjem tržišta nekretnina.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5.5.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Direkcija za imovinu Glavnog grada Podgorice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  <w:lastRenderedPageBreak/>
              <w:t>VI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UREĐIVANJE I OPREMANJE LOKACIJA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14.012.900,00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u toku i ugovoreni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3.498.900,00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“Agroindustrijska zona”, u.p.2b, zona 1, blok 2 (Izmještanje trafostanice MBTS 10/0,4 kV, 1x630 kV)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saobraćajnice sa pripadajućim parkingom u zahvatu DUP-a "Blok 18 i 19" (unutar stambenog bloka uz Ulicu B. Bracanovića)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“Donja Gorica - koridori Cetinjskog puta i Južne obilaznice”, u.p.34 i 37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“Duvanski kombinat”, u.p.1, objekat A, Lamela A-1, A-2, A-3, (izgradnja Ulice Arsenija Boljevića)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389.000,00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u.p.67,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aerodrom”, u.p.57a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97.200,00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 III”, u.p.33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Vrela ribnička”, u.p.3 i 7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“1.Maj”, u.p.67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97.700,00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“Momišići A”, u.p.71, zona 2; u.p. 1/153, 1/158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“Momišići B”, u.p. A5, A6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"Murtovina" (izgradnja saobraćajnice radnog naziva "Ulica 22")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69.000,00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– blok M“, u.p.M7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“Pobrežje“, u.p.47,48,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“Radoje Dakić”, u.p.5 (ulice b-b i d-d)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“Stara Varoš”, u.p.A-205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147.000,00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8“, u.p.C1.27, C1.30 (izgradnja saobraćajnog priključka na Ulicu 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41.500,00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u.p.36 -44 (ulice 2, 4, 11 i 13)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83, 84, 85, 86 i 88 (dio Ulice Nova 6 i Prilaz 2)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83, 84, 85, 86 i 88 (dio Ulice Nova 3 i dio Ulice Nova 6)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“Zabjelo-Ljubović”, u.p. 47, 49, 130 (Ulica Nova 13)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u.p.96,97,101 (Ulica Nova 14)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1” – izgradnja saobraćajnice u bloku, u.p. 11, 600, 601 (izgradnja ulica Nova 4 i Nova 6)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"Zagorič 1", u.p. 56 (Ulica Nova 1)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"Zagorič 1" (izgradnja Ulice Veliše Mugoše), 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4”, u.p. 8-1 (Ulica Stara 21)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“Zona centralnih djelatnosti - Cetinjski put”, u.p.4 i 5 (izgradnja ulivno-izlivne trake na Cetinjskom putu)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Zadržana sredstva do primopredaje objekata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na uređivanju i opremanju lokacija za koje su zaključeni ugovori o naknadi za uređivanje građevinskog zemljišta – planirani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10.514.000,00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“Blok 6”, u.p.18 i 18a, blok 18 (Prolaz 8)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“Blok 35-36”, u.p.1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“Donja Gorica”, izgradnja dijela Ulice 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“Donja Gorica”, u.p.2, zona A, podzona A3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pristupne saobraćajnice radnog naziva "Ulica 9-9" , DUP Donja Gorica - Koridor  Cetinjskog puta i Južne obilaznice 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UP-a “Duvanski kombinat”, u.p.1 (izgradnja ulivno-izlivne trake na Ljubljanskoj ulici)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1”, u.p.F/260, F/263 i E/264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u.p.50,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“Gornja Gorica 2”, u.p.70,75,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"Gornja Gorica 2" i DUP-a "Univerzitetski centar" (nastavak izgradnje Ulice Baku)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"Industrijska zona KAP-a - Koridor Južne obilaznice", u.p.2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Sanacioni plan”, u.p. 96 i 96a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aerodrom”, u.p.2090/1401, 2063/1 (krak Ulice Admirala Zmajevića)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“Konik - Stari aerodrom” (izgradnja saobraćajnice sa parkinzima koja se priključuje na Zmaj Jovinu ulicu)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“1. Maj”, u.p. 136  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“Momišići A”, u.p. 11, blok 2, dio zone A (Ulica VII Omladinske brigade)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“Momišići A”, dio zone 5 (izgradnja parkinga u Ulici Mila Radunovića)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u.p.22 (ulica uz objekat "Vila Gorica")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u.p.77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u.p.76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185.000,00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“Nova Varoš 2“, u.p.1,2,3 i 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"Novi Grad 1 i 2",  (izgradnja parkinga u bloku C)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165.000,00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u zahvatu DUP-a "Novi Grad 1 i 2", up 15 (izgradnja parkinga u kraku Ulice Ivana Vujoševića)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“Pobrežje A, B i C”, u.p.27, 31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“Pobrežje - zona G”, u.p.1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“Prvoborac”, u.p.4-15, blok 4 (dio Ulice Nova 13)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“Stambena zajednica VI - Stara Varoš”, u.p.42,43 (Ulica Buda Tomovića)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“Stambena zajednica VII - Stara Varoš”, (ulice Nova 1, Nova 6 i Nova 7)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“Tološi 1”, u.p.264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“Tološi 2”, u.p.270, blok 9 (rekonstrukcija Kotorske ulice)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KO Tološi, k.p. 4166 i 4167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“Univerzitetski centar”, u.p. 5a, 5b, 5c i 5d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8”, u.p.254, blok 19 (ul. Ksenije Cicvarić, I faza)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8”, u.p.B2.5, zona B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u.p.57, 58 i 59, zona C (djelovi ulica 3 i 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9”, u.p.89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B”, u.p.6, blok 4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 B1”, u.p. 131,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B1”, u.p.168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B1”, u.p.81, zona 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“Zabjelo B2”, u.p.56 (Ulica Nova 1)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u.p.108 (Prilaz 3)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u.p.71,72 (Prilaz 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u.p.5,14 i 23 (Ulica Nova 1)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Ulice Nova 4, od Prilaza 1 do Ulica 2)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Ulice Nova 4, od Prilaza 1 do Ambasade NR Kina)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zahvatu DUP-a “Zabjelo-Ljubović“ (nastavak rekonstrukcije Ulice 2 do Ulice Crnogorskih serdara)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lokacije u zahvatu DUP-a “Zabjelo-Ljubović“, u.p.96 (izgradnja saobraćajnice sa parkingom)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"Zagorič 1", u.p. 26, 27 i 28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1”, u.p.409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95.000,00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 i 4”, u.p.1/42,1/44,1/46, 1/47, 1/54, 1/67, 1/68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4”, u.p. 5a-9 i 5a-6, zona 2 (izgradnja 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 xml:space="preserve">Prolaza 10)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53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Opremanje lokacija u zahvatu DUP-a "Zagorič 3 i 4, zona 2", u.p.5a-37 i 5a-36 ( izgradnja dijela Ulice Draga Đurovića i Ulice Nova 13)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Opremanje lokacija u zahvatu DUP-a “Zagorič 3 i 4” (izgradnja saobraćajnice pored rijeke Morače, od Ulice Nova 1 do Ulice Nova 25)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više lokacija u zahvatu detaljnih urbanističkih planova “Donja Gorica”, “Gornja Gorica 1”, “ Tološi 1”, “Zlatica B“, “Konik – Stari aerodrom“ i “Nova Varoš 2”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64.000,00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Gradskog pozorišta (ugradnja 10 kV kabla i izrada trotoara)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10 kV kablovskih vodova za potrebe komunalnog opremanja lokacija po osnovu potpisanih protokola sa Elektrodistribucijom - obaveze preuzete iz ranijih godina  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Opremanje lokacija u naseljima sa pretežno individualnom izgradnjom i drugih lokacija za koje se ukaže potreba i obezbijede sredstva,  radovi na hidrotehničkim instalacijama za koje se ukaže potreba, polaganje visokonaponskih kablova i izgradnja javne rasvjete za opremanje lokacija i sredstva za investitore koji sami opremaju lokaciju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6.3. Dinamika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Ukupna  sredstva  za  opremanje   lokacija  u  2020. godini  obezbijeđena   su  iz Budžeta, od naknade za komunalno opremanje građevinskog zemljišta, i iznose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3.300.000,00 €.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Radovi planirani u okviru ovog poglavlja predstavljaju  obaveze prema investitorima  objekata sa kojima je Agencija   za  izgradnju   i  razvoj   d.o.o. Podgorica   zaključila   ugovore   o  naknadi   za  komunalno   opremanje građevinskog  zemljišta. Ovim ugovorima  Agencija se obavezala na blagovremeno  opremanje lokacija, te su ovi radovi prioritetni u Programu za 2020. godinu. 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6.4.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</w:rPr>
              <w:t>VII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IZGRADNJA I REKONSTRUKCIJA SAOBRAĆAJNICA, MOSTOVA I GARAŽA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26.882.200,00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7.1.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Radovi u toku i ugovoreni radovi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10.859.200,00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Jugozapadne obilaznice, I i III dionica faza (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>kreditna sredstva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Jugozapadne obilaznice, II dionica (most preko rijeke Morače)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>(kreditna sredstva)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zidova za zaštitu od buke na trasi Jugozapadne obilaznice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Ulice Miloja Pavlovića, II faza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170.000,00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saobraćajnice (veza Hercegovačke i Njegoševe ulice), u zahvatu DUP-a "Nova Varoš - kvart F"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Nastavak rekonstrukcije Ulice Iva Andrića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Miladina Popovića,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275.000,00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Vuka Karadžića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Beogradske ulice (od Ulice Rista Stijovića do Ulcinjske ulice)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Miodraga Bulatovića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biciklističkih staza - koridor 4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puta Golubovci-Mataguži, III faza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kružne raskrsnice kod Katoličke crkve u Tuzima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nadzora nad izgradnjom mosta na trasi Jugozapadne obilaznice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26.200,00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tehničkih pregleda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30.000,00</w:t>
            </w:r>
          </w:p>
        </w:tc>
      </w:tr>
      <w:tr w:rsidR="00757A8D" w:rsidRPr="00757A8D" w:rsidTr="00D70B2E">
        <w:trPr>
          <w:trHeight w:val="75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Zadržana sredstva do primopredaje objekta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7.2.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Planirani radovi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BFBFBF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16.023.000,00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podvožnjaka ispod Jugozapadne obilaznice, na dijelu Ulice AVNOJ-a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700.000,00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Vojisavljevića,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1.000.000,00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Zmaj Jovine ulice, I faza (od Bulevara Josipa Broza Tita do Ulice Cara Lazara)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Rista Stijovića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Dušana Milutinovića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Ludvika Kube, I faza, od Ulice Ivana Crnojevića ka Ulici Iva Andrića u dužini od 750 m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ulice pored Stadiona malih sportova radnog naziva "Ulica 17" u zahvatu DUP-a "Nova Varoš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kružne raskrsnice ulica Baku i Meše Selimovića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dodatne saobraćajne trake u Dalmatinskoj ulici od Bulevara Džordža </w:t>
            </w: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 xml:space="preserve">Vašingtona do Moskovske ulice sa izgradnjom kružne raskrsnice Bulevara Džordža Vašingtona i </w:t>
            </w:r>
            <w:r w:rsidR="00332837">
              <w:rPr>
                <w:rFonts w:ascii="Calibri Light" w:eastAsia="Times New Roman" w:hAnsi="Calibri Light" w:cs="Calibri Light"/>
                <w:sz w:val="20"/>
                <w:szCs w:val="20"/>
              </w:rPr>
              <w:t>Dalmatinske</w:t>
            </w:r>
            <w:bookmarkStart w:id="1" w:name="_GoBack"/>
            <w:bookmarkEnd w:id="1"/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ulice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kružne raskrsnice ulica Meše Selimovića i Blaža Jovanovića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AVNOJ-a,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18.Jula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Nastavak izgradnje Bulevara Pete proleterske,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Branka Ćopića,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Husinjskih rudara,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Miloja Pavlovića, III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Žarka Zrenjanina,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Bokeške ulice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Iva Vizina (od Ulice Ksenije Cicvarić do reciklažnog dvorišta),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Miodraga Bulatovića, II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Hercegovačke ulice, od Ulice slobode do Ulice Marka Miljanova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ulica Predgrad i Keše Đurovića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ulica Sava Lubarde i Spasa Nikolića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dijela Ulice Gojka Radonjića u Staroj Varoši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Ulice Slobodana Škerovića na Draču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ulica Vojvode Ilije Plamenca i Princeze Ksenije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raskrsnice Skopske ulice, Ulice Đule Jovanova, Sarajevske ulice i Ulice Carev laz i rekonstrukcija mosta preko Savinog potoka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Rekonstrukcija raskrsnice ulica dr Ljubomira Rašovića i dr Vukašina Markovića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raskrsnice ulica II Crnogorskog bataljona, Vaka Đurovića i Gavra Vukovića i rekonstrukcija - proširenje Ulice II Crnogorskog bataljona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800.000,00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prepumpne stanice fekalne kanalizacije na lijevoj obali rijeke Ribnice, u blizini Tabačkog mosta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Izvođenje radova na sanaciji potpornog zida na šetalištu Skaline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puta i nasipa u mjestu Treskavac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i rekonstrukcija puteva u mjesnim zajednicama na gradskom području Glavnog grada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vodovoda u Ulici Marka Martinovića u zahvatu DUP-a "Donja Gorica“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48.000,00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atmosferske kanalizacije i rekonstrukcija kolovoza u Bregalničkoj ulici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javne rasvjete na više lokacija u Glavnom gradu po osnovu obaveza komunalnog opremanja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Izrada tabli sa nazivima ulica i brojeva i njihova ugradnja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Izgradnja garaže na UP VIII7 u zahvatu DUP-a „PC Kruševac, zona B“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420.000,00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garaže na urbanističkoj parceli G3 u Bloku VII u zahvatu DUP-a "1. Maj"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garaže za potrebe gradskog pozorišta u zahvatu DUP-a "Drač-Nova Varoš", I faza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magistralnog puta Podgorica - Golubovci i Ulice Mihaila Petrovića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Izgradnja svjetlosne signalizacije na raskrsnici magistralnog puta Podgorica - Golubovci i lokalnog puta u mjestu Cijevna u GO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i sanacija saobraćajnica na području GO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Sanacija nadvožnjaka i puta za aerodrom u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Troškovi nadzora nad izgradnjom prve i treće faze Jugozapadne obilaznice i nadzora nad izgradnjom i rekonstrukcijom ostalih objekata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puta Golubovci-Mataguži, IV faza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</w:rPr>
              <w:t xml:space="preserve"> (do stadiona "Trešnjica")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1.100.000,00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Sanacija i rekonstrukcija saobraćajnica u Golubovcima - Opštini u okviru Glavnog grada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Rekonstrukcija saobraćajnica i mostova po potrebi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auto" w:fill="auto"/>
            <w:noWrap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7.3. Dinamika ulaganja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Ukupna  sredstva  za  izgradnju i rekonstrukciju mostova, saobraćajnica i garaža  u  2020. godini  obezbijeđena  su  iz Budžeta, od naknade za komunalno opremanje građevinskog zemljišta, i iznose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7.000.000,00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Dio sredstava, u iznosu od 4.000.000,00 €, a potrebna za izgradnju Jugozapadne obilaznice, predstavljaju kreditna sredstva.</w:t>
            </w:r>
            <w:r w:rsidRPr="00757A8D">
              <w:rPr>
                <w:rFonts w:ascii="Calibri Light" w:eastAsia="Times New Roman" w:hAnsi="Calibri Light" w:cs="Calibri Light"/>
                <w:color w:val="FF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U okviru ove tačke Programa, dio sredstava planiran je za završetak već započetih ili ugovorenih radova do vrijednosti od 10.859.200,00 €,  a drugi dio u iznosu od 16.023.000,00 € predviđen je za radove na izgradnji ili rekonstrukciji objekata koji treba da budu ugovoreni u 2020. godini.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7.4.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Agencija za izgradnju i razvoj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lastRenderedPageBreak/>
              <w:t>VIII HIDROTEHNIČKA INFRASTRUKTURA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22.240.000,00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Hidrotehnička infrastruktura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Postrojenje za sakupljanje i prečišćavanje otpadnih voda u Podgorici,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faza I (PPOV)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(Izvođački projekat za primarnu, sekundarnu mrežu i idejni projekat i tenderska dokum. za most (PPOV) , Izgradnja primarne kanalizacione mreže za PPOV- glavni kolektor, Izgradnja sekundarne kanalizacione mreže za PPOV, Izgradnja mosta za PPOV, Uređaj za prečišćavanje otpadnih voda PPOV)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21.180.000,00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fekalne kanalizacije na području grada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primarne i sekundarne vodovodne mreže na području Glavnog grada u naseljima sa neadekvatnom infrastrukturom (Doljani, Zlatica, Murtovina)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vodovodne mreže na seoskom području Lješanske nahije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Izvođenje radova na izgradnji nove vodovodne mreže u prigradskim naseljima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Glavnog grada (Kakaricka gora)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Rekonstrukcija pumpnih agregata za CS "Mareza 2"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Hidrotehnička infrastruktura u Opštini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8.2.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Za izgradnju i rekonstrukciju hidrotehničkih instalacija i za ostale sa njima povezane troškove  pripreme u 2019. godini predviđena su sredstva iz Budžeta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1,060.000,00 €.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Za projekat Postrojenja za sakupljanje i prečišćavanje otpadnih voda opredijeljena su sredstva za kapitalne donacije u iznosu od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16,080,000.00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€ na osnovu Ugovora o prosleđivanju kreditnih i grant sredstava, zaključenog između Vlade, Ministarstva finansija, Glavnog grada Podgorica, Vodovod i kanalizacija doo i Vlada CG Ministarstvo održivog razvoja i turizma. Kreditna sredstava opredijeljena za ovaj projekat su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 xml:space="preserve">5,100,000.00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€.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8.3.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"Vodovod i kanalizacija"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IX IZGRADNJA PIJACA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Izgradnja pijaca 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Pijaca u naselju Masline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9.2. Dinamika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Planira  se da će u 20</w:t>
            </w:r>
            <w:r w:rsidR="00E403A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godini izgradnja navedene pijace biti realizovana kroz privatno javno partnerstvo, pri čemu će ulog Glavnog grada Podgorice biti zemljište i naknada za komunalno opremanje građevinskog zemljišta.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9.3. Nosilac aktivnosti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 „Tržnice i pijace“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 GRADSKO ZELENILO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2.600.000,00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Gradsko zelenilo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zelenih površina, dječijih igrališta i hidrosistemi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Pejzažno uređenje zelenih površina -</w:t>
            </w:r>
            <w:r w:rsidR="00122DC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akcija sa s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kupštinama etažnih vlasnika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Uređenje zelenih površina u Opštini u okviru Glavnog grada Golubovci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parka na Zabjelu, u zahvatu Detaljnog urbanističkog plana "Zabjelo 9"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Projekat Mikro 020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6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"Tološi"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7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"Zlatica"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8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park šume "Beglaci"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9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sportsko rekreativnog centra "Balabani"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10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objekta za kompostiranje bio-otpada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12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10.2.Dinamika ulaganja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Sredstva predviđena ovom tačkom Programa predviđena su u ukupnom iznosu od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2.600.000,00 €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U Budžetu Glavnog grada od  obezbijeđena su sredstva u iznosu od 800.000,00 €, dok će se sredstva za uređenje park šuma "Tološi", "Zlatica", "Beglaci" i sprotsko rekreativnog centra "Balabani" obezbijediti po modelu javno-privatnog partnerstva.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>Za projekte iz tački 8 i 9, u 2020 godini se očekuje raspisivanje Javnog poziva za odabir privatnog partnera.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10.3.Nosilac aktivnosti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"Zelenilo" d.o.o. Podgorica, Glavni gra</w:t>
            </w:r>
            <w:r w:rsidR="00122DC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dski arhitekta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 xml:space="preserve">XI IZGRADNJA I REKONSTRUKCIJA JAVNE RASVJETE 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</w:rPr>
              <w:t>926.000,00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Izgradnja i rekonstrukcija javne rasvjete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Postavljanje i izgradnja javne rasvjete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Nabavka i ugradnja LED rasvjete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426.000,00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Dovođenje optičke infrastrukture za video nadzor Glavnog grada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i rekonstrukcija javne rasvjete u opštini u sastavu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11.2. Dinamika ulaganja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Sredstva za izgradnju i rekonstrukciju javne rasvjete na području Glavnog grada obezbijeđena su u ukupnom iznosu od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926.000,00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€ u Budžetu Glavnog grada, od naknade za komunalno opremanje građevinskog zemljišta i biće u cijelosti realizovana u ovoj godini.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11.3. Nosilac aktivnosti 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 "Komunalne usluge"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XII IZGRADNJA OBJEKATA NA DEPONIJI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12.1.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Izgradnja objekata na deponiji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postrojenja za proizvodnju električne energije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1.932.607,00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12.2. Dinamika ulaganja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Projekat </w:t>
            </w:r>
            <w:r w:rsidRPr="00757A8D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Izgradnja postrojenja za proizvodnju električne energije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finansira se kroz model javno-privatnog partnerstva.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12.3. Nosilac aktivnosti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"Deponija"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7991" w:type="dxa"/>
            <w:gridSpan w:val="2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>XIII RADOVI NA UREĐENJU GROBLJA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1.255.000,00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13.1.</w:t>
            </w:r>
          </w:p>
        </w:tc>
        <w:tc>
          <w:tcPr>
            <w:tcW w:w="10297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D9D9D9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Radovi na uređenju groblja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1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Radovi na proširenju i uređenju groblja "Zagorič"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2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infrastrukture i grobnica na groblju "Čepurci"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255.000,00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3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poslovne zgrade društva "Pogrebne usluge" na gradskom groblju "Čepurci"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4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Izgradnja kapele u Golubovcima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400.000,00</w:t>
            </w:r>
          </w:p>
        </w:tc>
      </w:tr>
      <w:tr w:rsidR="00757A8D" w:rsidRPr="00757A8D" w:rsidTr="00F95EC4">
        <w:trPr>
          <w:trHeight w:val="20"/>
        </w:trPr>
        <w:tc>
          <w:tcPr>
            <w:tcW w:w="668" w:type="dxa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215967"/>
                <w:sz w:val="20"/>
                <w:szCs w:val="20"/>
              </w:rPr>
              <w:t>5</w:t>
            </w:r>
          </w:p>
        </w:tc>
        <w:tc>
          <w:tcPr>
            <w:tcW w:w="732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Uređenje groblja u Opštini u okviru Glavnog grada Golubovci</w:t>
            </w:r>
          </w:p>
        </w:tc>
        <w:tc>
          <w:tcPr>
            <w:tcW w:w="2974" w:type="dxa"/>
            <w:gridSpan w:val="2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10.000,00</w:t>
            </w:r>
          </w:p>
        </w:tc>
      </w:tr>
      <w:tr w:rsidR="00757A8D" w:rsidRPr="00757A8D" w:rsidTr="00F95EC4">
        <w:trPr>
          <w:trHeight w:val="2578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Pr="00823707" w:rsidRDefault="00757A8D" w:rsidP="0082370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13.2.  Radovi na uređenju gradskog groblja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Planirane aktivnosti za 2020. godinu će se realizovati od sredstava nadležnog preduzeća i Budžeta Glavnog grada. Od navedenog stavke pod tačkama 4 i 5 će se finansirati iz Budžeta Glavnog grada, u ukupnom iznosu od 410.000,00 eura. Ostale aktivnosti će se finansirati od sredstava preduzeća "Pogrebne usluge" d.o.o.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13.3. Nosilac aktivnosti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„Pogrebne usluge“ d.o.o. Podgorica</w:t>
            </w:r>
          </w:p>
        </w:tc>
      </w:tr>
      <w:tr w:rsidR="00757A8D" w:rsidRPr="00757A8D" w:rsidTr="00F95EC4">
        <w:trPr>
          <w:trHeight w:val="20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2" w:space="0" w:color="7F7F7F" w:themeColor="text1" w:themeTint="80"/>
              <w:right w:val="single" w:sz="12" w:space="0" w:color="215967"/>
            </w:tcBorders>
            <w:shd w:val="clear" w:color="000000" w:fill="31869B"/>
            <w:vAlign w:val="center"/>
            <w:hideMark/>
          </w:tcPr>
          <w:p w:rsidR="00757A8D" w:rsidRPr="00757A8D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</w:pPr>
            <w:r w:rsidRPr="00757A8D">
              <w:rPr>
                <w:rFonts w:ascii="Calibri Light" w:eastAsia="Times New Roman" w:hAnsi="Calibri Light" w:cs="Calibri Light"/>
                <w:color w:val="FFFFFF"/>
                <w:sz w:val="32"/>
                <w:szCs w:val="32"/>
              </w:rPr>
              <w:t xml:space="preserve">XIV PRELAZNE I ZAVRŠNE ODREDBE </w:t>
            </w:r>
          </w:p>
        </w:tc>
      </w:tr>
      <w:tr w:rsidR="00757A8D" w:rsidRPr="00757A8D" w:rsidTr="00F95EC4">
        <w:trPr>
          <w:trHeight w:val="3208"/>
        </w:trPr>
        <w:tc>
          <w:tcPr>
            <w:tcW w:w="10965" w:type="dxa"/>
            <w:gridSpan w:val="4"/>
            <w:tcBorders>
              <w:top w:val="single" w:sz="2" w:space="0" w:color="7F7F7F" w:themeColor="text1" w:themeTint="80"/>
              <w:left w:val="single" w:sz="12" w:space="0" w:color="215967"/>
              <w:bottom w:val="single" w:sz="12" w:space="0" w:color="215967"/>
              <w:right w:val="single" w:sz="12" w:space="0" w:color="215967"/>
            </w:tcBorders>
            <w:shd w:val="clear" w:color="000000" w:fill="FFFFFF"/>
            <w:vAlign w:val="center"/>
            <w:hideMark/>
          </w:tcPr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Ovaj Program stupa na snagu osmog dana od dana objavljivanja u "Službenom listu C</w:t>
            </w:r>
            <w:r w:rsidR="00905E6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rne 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</w:t>
            </w:r>
            <w:r w:rsidR="00905E6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ore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– Opštinski propisi".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Broj: 02-030/19-</w:t>
            </w:r>
            <w:r w:rsidR="00905E6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</w:t>
            </w:r>
            <w:r w:rsidR="00087D0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br/>
              <w:t xml:space="preserve">Podgorica, </w:t>
            </w:r>
            <w:r w:rsidR="00905E6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27. decembra</w:t>
            </w:r>
            <w:r w:rsidRPr="00757A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2019. godine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</w:p>
          <w:p w:rsidR="00905E65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SKUPŠTINA GLAVNOG GRADA - PODGORICE</w:t>
            </w: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PREDSJEDNIK SKUPŠTINE </w:t>
            </w:r>
            <w:r w:rsidRPr="00757A8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>Dr Đorđe Suhih</w:t>
            </w: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:rsidR="00757A8D" w:rsidRDefault="00757A8D" w:rsidP="00757A8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:rsidR="00757A8D" w:rsidRPr="00122DC1" w:rsidRDefault="00757A8D" w:rsidP="00757A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</w:tbl>
    <w:p w:rsidR="0042630E" w:rsidRDefault="0042630E" w:rsidP="00905E65"/>
    <w:sectPr w:rsidR="0042630E" w:rsidSect="00F95EC4">
      <w:footerReference w:type="default" r:id="rId6"/>
      <w:pgSz w:w="11907" w:h="16839" w:code="9"/>
      <w:pgMar w:top="630" w:right="72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6B" w:rsidRDefault="000A346B" w:rsidP="00823707">
      <w:pPr>
        <w:spacing w:after="0" w:line="240" w:lineRule="auto"/>
      </w:pPr>
      <w:r>
        <w:separator/>
      </w:r>
    </w:p>
  </w:endnote>
  <w:endnote w:type="continuationSeparator" w:id="0">
    <w:p w:rsidR="000A346B" w:rsidRDefault="000A346B" w:rsidP="008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Black" w:hAnsi="Arial Black"/>
        <w:b/>
        <w:color w:val="595959" w:themeColor="text1" w:themeTint="A6"/>
      </w:rPr>
      <w:id w:val="-1553843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E99" w:rsidRPr="00823707" w:rsidRDefault="005859B4">
        <w:pPr>
          <w:pStyle w:val="Footer"/>
          <w:jc w:val="right"/>
          <w:rPr>
            <w:rFonts w:ascii="Arial Black" w:hAnsi="Arial Black"/>
            <w:b/>
            <w:color w:val="595959" w:themeColor="text1" w:themeTint="A6"/>
          </w:rPr>
        </w:pPr>
        <w:r w:rsidRPr="00823707">
          <w:rPr>
            <w:rFonts w:ascii="Arial Black" w:hAnsi="Arial Black"/>
            <w:b/>
            <w:color w:val="595959" w:themeColor="text1" w:themeTint="A6"/>
          </w:rPr>
          <w:fldChar w:fldCharType="begin"/>
        </w:r>
        <w:r w:rsidR="00F41E99" w:rsidRPr="00823707">
          <w:rPr>
            <w:rFonts w:ascii="Arial Black" w:hAnsi="Arial Black"/>
            <w:b/>
            <w:color w:val="595959" w:themeColor="text1" w:themeTint="A6"/>
          </w:rPr>
          <w:instrText xml:space="preserve"> PAGE   \* MERGEFORMAT </w:instrText>
        </w:r>
        <w:r w:rsidRPr="00823707">
          <w:rPr>
            <w:rFonts w:ascii="Arial Black" w:hAnsi="Arial Black"/>
            <w:b/>
            <w:color w:val="595959" w:themeColor="text1" w:themeTint="A6"/>
          </w:rPr>
          <w:fldChar w:fldCharType="separate"/>
        </w:r>
        <w:r w:rsidR="00087D0B">
          <w:rPr>
            <w:rFonts w:ascii="Arial Black" w:hAnsi="Arial Black"/>
            <w:b/>
            <w:noProof/>
            <w:color w:val="595959" w:themeColor="text1" w:themeTint="A6"/>
          </w:rPr>
          <w:t>15</w:t>
        </w:r>
        <w:r w:rsidRPr="00823707">
          <w:rPr>
            <w:rFonts w:ascii="Arial Black" w:hAnsi="Arial Black"/>
            <w:b/>
            <w:noProof/>
            <w:color w:val="595959" w:themeColor="text1" w:themeTint="A6"/>
          </w:rPr>
          <w:fldChar w:fldCharType="end"/>
        </w:r>
      </w:p>
    </w:sdtContent>
  </w:sdt>
  <w:p w:rsidR="00F41E99" w:rsidRDefault="00F41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6B" w:rsidRDefault="000A346B" w:rsidP="00823707">
      <w:pPr>
        <w:spacing w:after="0" w:line="240" w:lineRule="auto"/>
      </w:pPr>
      <w:r>
        <w:separator/>
      </w:r>
    </w:p>
  </w:footnote>
  <w:footnote w:type="continuationSeparator" w:id="0">
    <w:p w:rsidR="000A346B" w:rsidRDefault="000A346B" w:rsidP="0082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8D"/>
    <w:rsid w:val="0007653B"/>
    <w:rsid w:val="00087D0B"/>
    <w:rsid w:val="000A346B"/>
    <w:rsid w:val="000A7C66"/>
    <w:rsid w:val="000B74D5"/>
    <w:rsid w:val="00122DC1"/>
    <w:rsid w:val="00332837"/>
    <w:rsid w:val="0037551A"/>
    <w:rsid w:val="0042630E"/>
    <w:rsid w:val="004B178C"/>
    <w:rsid w:val="00581FC9"/>
    <w:rsid w:val="005859B4"/>
    <w:rsid w:val="005962DB"/>
    <w:rsid w:val="00636E6F"/>
    <w:rsid w:val="006C426E"/>
    <w:rsid w:val="00757A8D"/>
    <w:rsid w:val="007B53F3"/>
    <w:rsid w:val="007C59DE"/>
    <w:rsid w:val="007F33C8"/>
    <w:rsid w:val="00823707"/>
    <w:rsid w:val="008B5839"/>
    <w:rsid w:val="00905E65"/>
    <w:rsid w:val="00A873D4"/>
    <w:rsid w:val="00A92D2E"/>
    <w:rsid w:val="00A96475"/>
    <w:rsid w:val="00BC6DDD"/>
    <w:rsid w:val="00C5036B"/>
    <w:rsid w:val="00CD6120"/>
    <w:rsid w:val="00D70B2E"/>
    <w:rsid w:val="00DE7C6C"/>
    <w:rsid w:val="00E403A5"/>
    <w:rsid w:val="00F17688"/>
    <w:rsid w:val="00F41E99"/>
    <w:rsid w:val="00F9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A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A8D"/>
    <w:rPr>
      <w:color w:val="800080"/>
      <w:u w:val="single"/>
    </w:rPr>
  </w:style>
  <w:style w:type="paragraph" w:customStyle="1" w:styleId="font5">
    <w:name w:val="font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D0D0D"/>
      <w:sz w:val="20"/>
      <w:szCs w:val="20"/>
    </w:rPr>
  </w:style>
  <w:style w:type="paragraph" w:customStyle="1" w:styleId="font9">
    <w:name w:val="font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2">
    <w:name w:val="font12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3">
    <w:name w:val="font13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font14">
    <w:name w:val="font1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5">
    <w:name w:val="font1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16">
    <w:name w:val="font1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17">
    <w:name w:val="font1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font18">
    <w:name w:val="font1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BFBFBF"/>
      <w:sz w:val="24"/>
      <w:szCs w:val="24"/>
    </w:rPr>
  </w:style>
  <w:style w:type="paragraph" w:customStyle="1" w:styleId="font19">
    <w:name w:val="font1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FFFFFF"/>
      <w:sz w:val="36"/>
      <w:szCs w:val="36"/>
    </w:rPr>
  </w:style>
  <w:style w:type="paragraph" w:customStyle="1" w:styleId="font20">
    <w:name w:val="font20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font21">
    <w:name w:val="font21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font22">
    <w:name w:val="font22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ont23">
    <w:name w:val="font23"/>
    <w:basedOn w:val="Normal"/>
    <w:rsid w:val="00757A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font24">
    <w:name w:val="font24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0"/>
      <w:szCs w:val="20"/>
    </w:rPr>
  </w:style>
  <w:style w:type="paragraph" w:customStyle="1" w:styleId="font25">
    <w:name w:val="font25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font26">
    <w:name w:val="font26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font27">
    <w:name w:val="font27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font28">
    <w:name w:val="font28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color w:val="000000"/>
      <w:sz w:val="20"/>
      <w:szCs w:val="20"/>
    </w:rPr>
  </w:style>
  <w:style w:type="paragraph" w:customStyle="1" w:styleId="font29">
    <w:name w:val="font29"/>
    <w:basedOn w:val="Normal"/>
    <w:rsid w:val="00757A8D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7">
    <w:name w:val="xl67"/>
    <w:basedOn w:val="Normal"/>
    <w:rsid w:val="00757A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0">
    <w:name w:val="xl70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5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3">
    <w:name w:val="xl73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74">
    <w:name w:val="xl74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5">
    <w:name w:val="xl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8">
    <w:name w:val="xl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79">
    <w:name w:val="xl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20"/>
      <w:szCs w:val="20"/>
    </w:rPr>
  </w:style>
  <w:style w:type="paragraph" w:customStyle="1" w:styleId="xl80">
    <w:name w:val="xl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81">
    <w:name w:val="xl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595959"/>
      <w:sz w:val="18"/>
      <w:szCs w:val="18"/>
    </w:rPr>
  </w:style>
  <w:style w:type="paragraph" w:customStyle="1" w:styleId="xl82">
    <w:name w:val="xl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18"/>
      <w:szCs w:val="18"/>
    </w:rPr>
  </w:style>
  <w:style w:type="paragraph" w:customStyle="1" w:styleId="xl83">
    <w:name w:val="xl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4">
    <w:name w:val="xl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0">
    <w:name w:val="xl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1">
    <w:name w:val="xl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3">
    <w:name w:val="xl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4">
    <w:name w:val="xl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95">
    <w:name w:val="xl9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222222"/>
      <w:sz w:val="20"/>
      <w:szCs w:val="20"/>
    </w:rPr>
  </w:style>
  <w:style w:type="paragraph" w:customStyle="1" w:styleId="xl96">
    <w:name w:val="xl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7">
    <w:name w:val="xl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8">
    <w:name w:val="xl9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0">
    <w:name w:val="xl10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1">
    <w:name w:val="xl10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2">
    <w:name w:val="xl102"/>
    <w:basedOn w:val="Normal"/>
    <w:rsid w:val="00757A8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03">
    <w:name w:val="xl1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4">
    <w:name w:val="xl104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05">
    <w:name w:val="xl1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6">
    <w:name w:val="xl106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08">
    <w:name w:val="xl1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09">
    <w:name w:val="xl109"/>
    <w:basedOn w:val="Normal"/>
    <w:rsid w:val="00757A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10">
    <w:name w:val="xl1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1">
    <w:name w:val="xl1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3">
    <w:name w:val="xl1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5">
    <w:name w:val="xl1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6">
    <w:name w:val="xl11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7">
    <w:name w:val="xl117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215967"/>
      <w:sz w:val="20"/>
      <w:szCs w:val="20"/>
    </w:rPr>
  </w:style>
  <w:style w:type="paragraph" w:customStyle="1" w:styleId="xl118">
    <w:name w:val="xl118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19">
    <w:name w:val="xl11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0">
    <w:name w:val="xl1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1">
    <w:name w:val="xl1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2">
    <w:name w:val="xl12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24">
    <w:name w:val="xl124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5">
    <w:name w:val="xl125"/>
    <w:basedOn w:val="Normal"/>
    <w:rsid w:val="00757A8D"/>
    <w:pPr>
      <w:pBdr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FFFFFF"/>
      <w:sz w:val="32"/>
      <w:szCs w:val="32"/>
    </w:rPr>
  </w:style>
  <w:style w:type="paragraph" w:customStyle="1" w:styleId="xl126">
    <w:name w:val="xl1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0">
    <w:name w:val="xl130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757A8D"/>
    <w:pPr>
      <w:pBdr>
        <w:top w:val="single" w:sz="4" w:space="0" w:color="808080"/>
        <w:left w:val="single" w:sz="12" w:space="0" w:color="31869B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8">
    <w:name w:val="xl13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0">
    <w:name w:val="xl14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1">
    <w:name w:val="xl14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2">
    <w:name w:val="xl14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43">
    <w:name w:val="xl1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4">
    <w:name w:val="xl1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5">
    <w:name w:val="xl1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48">
    <w:name w:val="xl14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1">
    <w:name w:val="xl1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2">
    <w:name w:val="xl15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3">
    <w:name w:val="xl15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4">
    <w:name w:val="xl1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55">
    <w:name w:val="xl15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6">
    <w:name w:val="xl15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7">
    <w:name w:val="xl15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58">
    <w:name w:val="xl15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59">
    <w:name w:val="xl15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0">
    <w:name w:val="xl1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1">
    <w:name w:val="xl1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2">
    <w:name w:val="xl1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3">
    <w:name w:val="xl163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4">
    <w:name w:val="xl164"/>
    <w:basedOn w:val="Normal"/>
    <w:rsid w:val="00757A8D"/>
    <w:pPr>
      <w:pBdr>
        <w:top w:val="single" w:sz="4" w:space="0" w:color="808080"/>
        <w:left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6">
    <w:name w:val="xl166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7">
    <w:name w:val="xl1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8">
    <w:name w:val="xl16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69">
    <w:name w:val="xl1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0">
    <w:name w:val="xl17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1">
    <w:name w:val="xl17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72">
    <w:name w:val="xl1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3">
    <w:name w:val="xl17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4">
    <w:name w:val="xl1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5">
    <w:name w:val="xl1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76">
    <w:name w:val="xl176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7">
    <w:name w:val="xl17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78">
    <w:name w:val="xl1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180">
    <w:name w:val="xl1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1">
    <w:name w:val="xl18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82">
    <w:name w:val="xl1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3">
    <w:name w:val="xl1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4">
    <w:name w:val="xl18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5">
    <w:name w:val="xl18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86">
    <w:name w:val="xl18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89">
    <w:name w:val="xl18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D0D0D"/>
      <w:sz w:val="20"/>
      <w:szCs w:val="20"/>
    </w:rPr>
  </w:style>
  <w:style w:type="paragraph" w:customStyle="1" w:styleId="xl190">
    <w:name w:val="xl19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1">
    <w:name w:val="xl19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2">
    <w:name w:val="xl19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3">
    <w:name w:val="xl19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4">
    <w:name w:val="xl19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195">
    <w:name w:val="xl19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196">
    <w:name w:val="xl19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7">
    <w:name w:val="xl19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595959"/>
      <w:sz w:val="32"/>
      <w:szCs w:val="32"/>
    </w:rPr>
  </w:style>
  <w:style w:type="paragraph" w:customStyle="1" w:styleId="xl198">
    <w:name w:val="xl198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99">
    <w:name w:val="xl19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0">
    <w:name w:val="xl20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1">
    <w:name w:val="xl20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2">
    <w:name w:val="xl20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03">
    <w:name w:val="xl20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4">
    <w:name w:val="xl20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05">
    <w:name w:val="xl20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6">
    <w:name w:val="xl20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07">
    <w:name w:val="xl20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09">
    <w:name w:val="xl20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1">
    <w:name w:val="xl21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2">
    <w:name w:val="xl21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3">
    <w:name w:val="xl21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4">
    <w:name w:val="xl21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6">
    <w:name w:val="xl21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7">
    <w:name w:val="xl21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18">
    <w:name w:val="xl218"/>
    <w:basedOn w:val="Normal"/>
    <w:rsid w:val="00757A8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19">
    <w:name w:val="xl219"/>
    <w:basedOn w:val="Normal"/>
    <w:rsid w:val="00757A8D"/>
    <w:pPr>
      <w:pBdr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20">
    <w:name w:val="xl22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2">
    <w:name w:val="xl222"/>
    <w:basedOn w:val="Normal"/>
    <w:rsid w:val="00757A8D"/>
    <w:pPr>
      <w:pBdr>
        <w:top w:val="single" w:sz="4" w:space="0" w:color="808080"/>
        <w:left w:val="single" w:sz="12" w:space="0" w:color="215967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3">
    <w:name w:val="xl223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4">
    <w:name w:val="xl224"/>
    <w:basedOn w:val="Normal"/>
    <w:rsid w:val="00757A8D"/>
    <w:pPr>
      <w:pBdr>
        <w:top w:val="single" w:sz="4" w:space="0" w:color="808080"/>
        <w:left w:val="single" w:sz="4" w:space="0" w:color="808080"/>
        <w:bottom w:val="single" w:sz="12" w:space="0" w:color="215967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25">
    <w:name w:val="xl225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6">
    <w:name w:val="xl22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7">
    <w:name w:val="xl22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28">
    <w:name w:val="xl22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29">
    <w:name w:val="xl22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0">
    <w:name w:val="xl230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4">
    <w:name w:val="xl23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35">
    <w:name w:val="xl23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0"/>
      <w:szCs w:val="20"/>
    </w:rPr>
  </w:style>
  <w:style w:type="paragraph" w:customStyle="1" w:styleId="xl236">
    <w:name w:val="xl23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757A8D"/>
    <w:pPr>
      <w:pBdr>
        <w:top w:val="single" w:sz="12" w:space="0" w:color="215967"/>
        <w:left w:val="single" w:sz="12" w:space="0" w:color="215967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39">
    <w:name w:val="xl239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0">
    <w:name w:val="xl240"/>
    <w:basedOn w:val="Normal"/>
    <w:rsid w:val="00757A8D"/>
    <w:pPr>
      <w:pBdr>
        <w:top w:val="single" w:sz="12" w:space="0" w:color="215967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both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1">
    <w:name w:val="xl241"/>
    <w:basedOn w:val="Normal"/>
    <w:rsid w:val="00757A8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2">
    <w:name w:val="xl242"/>
    <w:basedOn w:val="Normal"/>
    <w:rsid w:val="00757A8D"/>
    <w:pPr>
      <w:pBdr>
        <w:top w:val="single" w:sz="4" w:space="0" w:color="808080"/>
        <w:left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3">
    <w:name w:val="xl24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4">
    <w:name w:val="xl24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6">
    <w:name w:val="xl24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D0D0D"/>
      <w:sz w:val="20"/>
      <w:szCs w:val="20"/>
    </w:rPr>
  </w:style>
  <w:style w:type="paragraph" w:customStyle="1" w:styleId="xl247">
    <w:name w:val="xl24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48">
    <w:name w:val="xl24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49">
    <w:name w:val="xl24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BFBFBF"/>
      <w:sz w:val="32"/>
      <w:szCs w:val="32"/>
    </w:rPr>
  </w:style>
  <w:style w:type="paragraph" w:customStyle="1" w:styleId="xl250">
    <w:name w:val="xl25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1">
    <w:name w:val="xl25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6A6A6"/>
      <w:sz w:val="32"/>
      <w:szCs w:val="32"/>
    </w:rPr>
  </w:style>
  <w:style w:type="paragraph" w:customStyle="1" w:styleId="xl252">
    <w:name w:val="xl252"/>
    <w:basedOn w:val="Normal"/>
    <w:rsid w:val="00757A8D"/>
    <w:pPr>
      <w:pBdr>
        <w:top w:val="single" w:sz="4" w:space="0" w:color="808080"/>
        <w:lef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53">
    <w:name w:val="xl253"/>
    <w:basedOn w:val="Normal"/>
    <w:rsid w:val="00757A8D"/>
    <w:pPr>
      <w:pBdr>
        <w:top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5">
    <w:name w:val="xl255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56">
    <w:name w:val="xl256"/>
    <w:basedOn w:val="Normal"/>
    <w:rsid w:val="00757A8D"/>
    <w:pPr>
      <w:pBdr>
        <w:top w:val="single" w:sz="12" w:space="0" w:color="31869B"/>
        <w:left w:val="single" w:sz="12" w:space="0" w:color="31869B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7">
    <w:name w:val="xl257"/>
    <w:basedOn w:val="Normal"/>
    <w:rsid w:val="00757A8D"/>
    <w:pPr>
      <w:pBdr>
        <w:top w:val="single" w:sz="12" w:space="0" w:color="31869B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8">
    <w:name w:val="xl258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59">
    <w:name w:val="xl259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31869B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260">
    <w:name w:val="xl26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1">
    <w:name w:val="xl261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2">
    <w:name w:val="xl26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31869B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0"/>
      <w:szCs w:val="20"/>
    </w:rPr>
  </w:style>
  <w:style w:type="paragraph" w:customStyle="1" w:styleId="xl263">
    <w:name w:val="xl26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4">
    <w:name w:val="xl26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65">
    <w:name w:val="xl26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6">
    <w:name w:val="xl26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7">
    <w:name w:val="xl267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8">
    <w:name w:val="xl268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69">
    <w:name w:val="xl269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270">
    <w:name w:val="xl270"/>
    <w:basedOn w:val="Normal"/>
    <w:rsid w:val="00757A8D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1">
    <w:name w:val="xl271"/>
    <w:basedOn w:val="Normal"/>
    <w:rsid w:val="00757A8D"/>
    <w:pPr>
      <w:pBdr>
        <w:top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2">
    <w:name w:val="xl27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4">
    <w:name w:val="xl274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5">
    <w:name w:val="xl275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76">
    <w:name w:val="xl276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2"/>
      <w:szCs w:val="32"/>
    </w:rPr>
  </w:style>
  <w:style w:type="paragraph" w:customStyle="1" w:styleId="xl277">
    <w:name w:val="xl277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8">
    <w:name w:val="xl278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79">
    <w:name w:val="xl279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280">
    <w:name w:val="xl280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1">
    <w:name w:val="xl281"/>
    <w:basedOn w:val="Normal"/>
    <w:rsid w:val="00757A8D"/>
    <w:pPr>
      <w:pBdr>
        <w:top w:val="single" w:sz="4" w:space="0" w:color="808080"/>
        <w:left w:val="single" w:sz="12" w:space="0" w:color="215967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2">
    <w:name w:val="xl282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3">
    <w:name w:val="xl283"/>
    <w:basedOn w:val="Normal"/>
    <w:rsid w:val="00757A8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215967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Franklin Gothic Book" w:eastAsia="Times New Roman" w:hAnsi="Franklin Gothic Book" w:cs="Times New Roman"/>
      <w:color w:val="FF0000"/>
      <w:sz w:val="20"/>
      <w:szCs w:val="20"/>
    </w:rPr>
  </w:style>
  <w:style w:type="paragraph" w:customStyle="1" w:styleId="xl284">
    <w:name w:val="xl284"/>
    <w:basedOn w:val="Normal"/>
    <w:rsid w:val="00757A8D"/>
    <w:pPr>
      <w:pBdr>
        <w:top w:val="single" w:sz="12" w:space="0" w:color="31869B"/>
        <w:left w:val="single" w:sz="4" w:space="0" w:color="808080"/>
        <w:bottom w:val="single" w:sz="4" w:space="0" w:color="808080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customStyle="1" w:styleId="xl285">
    <w:name w:val="xl285"/>
    <w:basedOn w:val="Normal"/>
    <w:rsid w:val="00757A8D"/>
    <w:pPr>
      <w:pBdr>
        <w:top w:val="single" w:sz="12" w:space="0" w:color="31869B"/>
        <w:bottom w:val="single" w:sz="4" w:space="0" w:color="808080"/>
        <w:right w:val="single" w:sz="12" w:space="0" w:color="215967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07"/>
  </w:style>
  <w:style w:type="paragraph" w:styleId="Footer">
    <w:name w:val="footer"/>
    <w:basedOn w:val="Normal"/>
    <w:link w:val="FooterChar"/>
    <w:uiPriority w:val="99"/>
    <w:unhideWhenUsed/>
    <w:rsid w:val="0082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07"/>
  </w:style>
  <w:style w:type="paragraph" w:styleId="BalloonText">
    <w:name w:val="Balloon Text"/>
    <w:basedOn w:val="Normal"/>
    <w:link w:val="BalloonTextChar"/>
    <w:uiPriority w:val="99"/>
    <w:semiHidden/>
    <w:unhideWhenUsed/>
    <w:rsid w:val="0012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8870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Barovic</dc:creator>
  <cp:lastModifiedBy>sjelic</cp:lastModifiedBy>
  <cp:revision>7</cp:revision>
  <cp:lastPrinted>2019-12-27T11:53:00Z</cp:lastPrinted>
  <dcterms:created xsi:type="dcterms:W3CDTF">2019-12-27T11:23:00Z</dcterms:created>
  <dcterms:modified xsi:type="dcterms:W3CDTF">2019-12-27T11:54:00Z</dcterms:modified>
</cp:coreProperties>
</file>