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6E0" w:rsidRDefault="00845EF2">
      <w:bookmarkStart w:id="0" w:name="RANGE!B1:E562"/>
      <w:r>
        <w:rPr>
          <w:noProof/>
        </w:rPr>
        <w:drawing>
          <wp:inline distT="0" distB="0" distL="0" distR="0">
            <wp:extent cx="6750685" cy="8738235"/>
            <wp:effectExtent l="19050" t="0" r="0" b="0"/>
            <wp:docPr id="1" name="Picture 1" descr="C:\Users\emil.djokic\Desktop\vcdcd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l.djokic\Desktop\vcdcdf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8738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6E0" w:rsidRDefault="000166E0"/>
    <w:p w:rsidR="000166E0" w:rsidRDefault="000166E0"/>
    <w:p w:rsidR="000166E0" w:rsidRDefault="000166E0"/>
    <w:tbl>
      <w:tblPr>
        <w:tblW w:w="10965" w:type="dxa"/>
        <w:tblLook w:val="04A0"/>
      </w:tblPr>
      <w:tblGrid>
        <w:gridCol w:w="668"/>
        <w:gridCol w:w="7323"/>
        <w:gridCol w:w="1378"/>
        <w:gridCol w:w="1596"/>
      </w:tblGrid>
      <w:tr w:rsidR="00757A8D" w:rsidRPr="00757A8D" w:rsidTr="00F95EC4">
        <w:trPr>
          <w:trHeight w:val="20"/>
        </w:trPr>
        <w:tc>
          <w:tcPr>
            <w:tcW w:w="10965" w:type="dxa"/>
            <w:gridSpan w:val="4"/>
            <w:tcBorders>
              <w:top w:val="single" w:sz="12" w:space="0" w:color="215967"/>
              <w:left w:val="single" w:sz="12" w:space="0" w:color="215967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Na osnovu člana 244 Zakona o planiranju prostora i izgradnji objekata ("Službeni list Crne Gore", br. 64/17 od 06.10.2017, 44/18 od 06.07.2018, 63/18 od 28.09.2018), odnosno, člana 16 Zakona o uređenju prostora i izgradnji objekata (’’Sl.list CG’’, broj 51/08, 40/10, 34/11, 40/11,  47/11, 35/13, 39/13 i 33/14) i člana 54 Statuta Glavnog grada („Sl. list RCG – opštinski propisi“ br.08/19),  Skupština Glavnog grada – Podgorice na sjednici održanoj ______decembra 2019. godine, donijela je:</w:t>
            </w:r>
            <w:bookmarkEnd w:id="0"/>
          </w:p>
        </w:tc>
      </w:tr>
      <w:tr w:rsidR="00757A8D" w:rsidRPr="00757A8D" w:rsidTr="00F95EC4">
        <w:trPr>
          <w:trHeight w:val="20"/>
        </w:trPr>
        <w:tc>
          <w:tcPr>
            <w:tcW w:w="10965" w:type="dxa"/>
            <w:gridSpan w:val="4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215967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BFBFBF"/>
                <w:sz w:val="36"/>
                <w:szCs w:val="36"/>
              </w:rPr>
            </w:pPr>
            <w:r w:rsidRPr="00757A8D">
              <w:rPr>
                <w:rFonts w:ascii="Calibri Light" w:eastAsia="Times New Roman" w:hAnsi="Calibri Light" w:cs="Calibri Light"/>
                <w:color w:val="FFFFFF"/>
                <w:sz w:val="36"/>
                <w:szCs w:val="36"/>
              </w:rPr>
              <w:t>PROGRAM UREĐENJA PROSTORA</w:t>
            </w:r>
            <w:r w:rsidRPr="00757A8D">
              <w:rPr>
                <w:rFonts w:ascii="Calibri Light" w:eastAsia="Times New Roman" w:hAnsi="Calibri Light" w:cs="Calibri Light"/>
                <w:b/>
                <w:bCs/>
                <w:color w:val="FFFFFF"/>
                <w:sz w:val="36"/>
                <w:szCs w:val="36"/>
              </w:rPr>
              <w:t xml:space="preserve"> </w:t>
            </w:r>
            <w:r w:rsidRPr="00757A8D">
              <w:rPr>
                <w:rFonts w:ascii="Calibri Light" w:eastAsia="Times New Roman" w:hAnsi="Calibri Light" w:cs="Calibri Light"/>
                <w:color w:val="BFBFBF"/>
                <w:sz w:val="36"/>
                <w:szCs w:val="36"/>
              </w:rPr>
              <w:br/>
            </w:r>
            <w:r w:rsidRPr="00757A8D">
              <w:rPr>
                <w:rFonts w:ascii="Calibri Light" w:eastAsia="Times New Roman" w:hAnsi="Calibri Light" w:cs="Calibri Light"/>
                <w:color w:val="BFBFBF"/>
                <w:sz w:val="24"/>
                <w:szCs w:val="24"/>
              </w:rPr>
              <w:t>GLAVNOG GRADA PODGORICE ZA 2020. GODINU</w:t>
            </w:r>
          </w:p>
        </w:tc>
      </w:tr>
      <w:tr w:rsidR="00757A8D" w:rsidRPr="00757A8D" w:rsidTr="00F95EC4">
        <w:trPr>
          <w:trHeight w:val="20"/>
        </w:trPr>
        <w:tc>
          <w:tcPr>
            <w:tcW w:w="10965" w:type="dxa"/>
            <w:gridSpan w:val="4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31869B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FFFFFF"/>
                <w:sz w:val="32"/>
                <w:szCs w:val="32"/>
              </w:rPr>
            </w:pPr>
            <w:r w:rsidRPr="00757A8D">
              <w:rPr>
                <w:rFonts w:ascii="Calibri Light" w:eastAsia="Times New Roman" w:hAnsi="Calibri Light" w:cs="Calibri Light"/>
                <w:color w:val="FFFFFF"/>
                <w:sz w:val="32"/>
                <w:szCs w:val="32"/>
              </w:rPr>
              <w:t>I  UVOD</w:t>
            </w:r>
          </w:p>
        </w:tc>
      </w:tr>
      <w:tr w:rsidR="00757A8D" w:rsidRPr="00757A8D" w:rsidTr="00F95EC4">
        <w:trPr>
          <w:trHeight w:val="20"/>
        </w:trPr>
        <w:tc>
          <w:tcPr>
            <w:tcW w:w="10965" w:type="dxa"/>
            <w:gridSpan w:val="4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Članom 244 Zakona o planiranju prostora i izgradnji objekata propisano je da će se odredbe člana 16 Zakona   o   uređenju   prostora   i   izgradnji   objekata primjenjivati do donošenja plana generalne regulacije, a kojim članom je propisano </w:t>
            </w:r>
            <w:proofErr w:type="gramStart"/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da  Skupština</w:t>
            </w:r>
            <w:proofErr w:type="gramEnd"/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lokalne samouprave  donosi Program uređenja prostora (u daljem tekstu: Program).  Program  sadrži procjenu  potrebe  izrade  novih odnosno  izmjena  i dopuna  postojećih  planskih  dokumenata.  Programom se     utvrđuje   dinamika   uređenja   prostora,   izvori  finansiranja,   rokovi  uređenja,   operativne   mjere  za sprovođenje  planskog dokumenta, a naročito mjere za komunalno opremanje građevinskog  zemljišta, kao i  druge  mjere  za sprovođenje  politike  uređenja  prostora.  Uređenje  prostora,  sem utvrđivanja  namjene, uslova  i načina  korišćenja  prostora  datog  kroz  planska  dokumenta,  obuhvata  uređivanje  građevinskog zemljišta  i sprovođenje  planskog  dokumenta  kroz  plan  parcelacije.    </w:t>
            </w:r>
            <w:proofErr w:type="gramStart"/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Uređivanje  građevinskog</w:t>
            </w:r>
            <w:proofErr w:type="gramEnd"/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 zemljišta obuhvata pripremu građevinskog zemljišta za komunalno opremanje i komunalno opremanje. Priprema građevinskog  zemljišta  naročito  obuhvata:  rješavanje  imovinsko-pravnih odnosa,  izradu planske,   tehničke   i  druge   dokumentacije;   preduzimanje   mjera   zaštite   spomenika   kulture   i  zaštite spomenika prirode koji bi mogli biti ugroženi radovima na pripremi zemljišta; rušenje postojećih objekata i uređaja   i  uklanjanje   materijala,   kao  i  premještanje   postojećih   nadzemnih   i  podzemnih   instalacija. Komunalno  opremanje  građevinskog  zemljišta  obuhvata  izgradnju  objekata  i uređaja  komunalne infrastrukture,  a naročito: komunalnih  objekata i instalacija do priključka na urbanističku  parcelu uključujući i priključak za vodovod, fekalnu i atmosfersku kanalizaciju i javnu rasvjetu; puteva i ulica u naselju, nadvožnjaka,  podvožnjaka  i mostova, pješačkih prolaza, pločnika, trgova, skverova i javnih parkirališta u naselju; zelenih površina u naselju, blokovskog zelenila, terena za rekreaciju, dječjih igrališta, parkova, pješačkih staza i travnjaka, javnih gradskih komunalnih  objekata i groblja; deponija i objekata za preradu  i uništavanje  otpadnih  materijala;  priključaka  komunalnih  instalacija  čija  funkcija  može  biti od značaja u uslovima nastanka vanredne situacije, elementarnih  nepogoda ili radi zaštite države. Naknadu za </w:t>
            </w:r>
            <w:proofErr w:type="gramStart"/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komunalno  opremanje</w:t>
            </w:r>
            <w:proofErr w:type="gramEnd"/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 građevinskog  zemljišta  plaća  investitor.  </w:t>
            </w:r>
          </w:p>
        </w:tc>
      </w:tr>
      <w:tr w:rsidR="00757A8D" w:rsidRPr="00757A8D" w:rsidTr="00F95EC4">
        <w:trPr>
          <w:trHeight w:val="20"/>
        </w:trPr>
        <w:tc>
          <w:tcPr>
            <w:tcW w:w="10965" w:type="dxa"/>
            <w:gridSpan w:val="4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31869B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FFFFFF"/>
                <w:sz w:val="32"/>
                <w:szCs w:val="32"/>
              </w:rPr>
            </w:pPr>
            <w:r w:rsidRPr="00757A8D">
              <w:rPr>
                <w:rFonts w:ascii="Calibri Light" w:eastAsia="Times New Roman" w:hAnsi="Calibri Light" w:cs="Calibri Light"/>
                <w:color w:val="FFFFFF"/>
                <w:sz w:val="32"/>
                <w:szCs w:val="32"/>
              </w:rPr>
              <w:t>II IZVORI FINANSIRANJA PROGRAMA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2.1.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D0D0D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0D0D0D"/>
                <w:sz w:val="20"/>
                <w:szCs w:val="20"/>
              </w:rPr>
              <w:t xml:space="preserve">OBEZBJEĐENJE SREDSTAVA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D9D9D9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D0D0D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D0D0D"/>
                <w:sz w:val="20"/>
                <w:szCs w:val="20"/>
              </w:rPr>
              <w:t>IZNOS U EURIMA (€)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Budžet Glavnog grada od naknade za komunalno opremanje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12.000.000,00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Ostala budžetska sredstva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5.436.000,00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Sopstvena sredstva preduzeća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845.000,00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Donacije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63.070,00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6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Privatno javno partnerstvo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4.132.607,00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7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Kreditna sredstva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9.100.000,00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8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Donacije po ugovoru o prosleđivanju kreditnih i grant sredstava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16.080.000,00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7991" w:type="dxa"/>
            <w:gridSpan w:val="2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UKUPNO: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D9D9D9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47.656.677,00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2.2.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D0D0D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0D0D0D"/>
                <w:sz w:val="20"/>
                <w:szCs w:val="20"/>
              </w:rPr>
              <w:t>RASPOREĐIVANJE SREDSTAVA</w:t>
            </w:r>
          </w:p>
        </w:tc>
        <w:tc>
          <w:tcPr>
            <w:tcW w:w="1378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D0D0D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D0D0D"/>
                <w:sz w:val="20"/>
                <w:szCs w:val="20"/>
              </w:rPr>
              <w:t>IZ BUDŽETA GLAVNOG GRADA</w:t>
            </w:r>
          </w:p>
        </w:tc>
        <w:tc>
          <w:tcPr>
            <w:tcW w:w="1596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D9D9D9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D0D0D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D0D0D"/>
                <w:sz w:val="20"/>
                <w:szCs w:val="20"/>
              </w:rPr>
              <w:t>UKUPNO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izrada planske dokumentacije</w:t>
            </w:r>
          </w:p>
        </w:tc>
        <w:tc>
          <w:tcPr>
            <w:tcW w:w="1378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595959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595959"/>
                <w:sz w:val="20"/>
                <w:szCs w:val="20"/>
              </w:rPr>
              <w:t>100.000,00</w:t>
            </w:r>
          </w:p>
        </w:tc>
        <w:tc>
          <w:tcPr>
            <w:tcW w:w="1596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D0D0D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D0D0D"/>
                <w:sz w:val="20"/>
                <w:szCs w:val="20"/>
              </w:rPr>
              <w:t>100.000,00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izrada tehničke dokumentacije</w:t>
            </w:r>
          </w:p>
        </w:tc>
        <w:tc>
          <w:tcPr>
            <w:tcW w:w="1378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595959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595959"/>
                <w:sz w:val="20"/>
                <w:szCs w:val="20"/>
              </w:rPr>
              <w:t>570.000,00</w:t>
            </w:r>
          </w:p>
        </w:tc>
        <w:tc>
          <w:tcPr>
            <w:tcW w:w="1596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D0D0D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D0D0D"/>
                <w:sz w:val="20"/>
                <w:szCs w:val="20"/>
              </w:rPr>
              <w:t>633.070,00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rješavanje imovinsko pravnih odnosa</w:t>
            </w:r>
          </w:p>
        </w:tc>
        <w:tc>
          <w:tcPr>
            <w:tcW w:w="1378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595959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595959"/>
                <w:sz w:val="20"/>
                <w:szCs w:val="20"/>
              </w:rPr>
              <w:t>3.170.000,00</w:t>
            </w:r>
          </w:p>
        </w:tc>
        <w:tc>
          <w:tcPr>
            <w:tcW w:w="1596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D0D0D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D0D0D"/>
                <w:sz w:val="20"/>
                <w:szCs w:val="20"/>
              </w:rPr>
              <w:t>3.170.000,00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uređivanje i opremanje lokacija</w:t>
            </w:r>
          </w:p>
        </w:tc>
        <w:tc>
          <w:tcPr>
            <w:tcW w:w="1378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595959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595959"/>
                <w:sz w:val="20"/>
                <w:szCs w:val="20"/>
              </w:rPr>
              <w:t>3.300.000,00</w:t>
            </w:r>
          </w:p>
        </w:tc>
        <w:tc>
          <w:tcPr>
            <w:tcW w:w="1596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D0D0D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D0D0D"/>
                <w:sz w:val="20"/>
                <w:szCs w:val="20"/>
              </w:rPr>
              <w:t>3.300.000,00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izgradnja i rekonstrukcija saobraćajnica i mostova </w:t>
            </w:r>
          </w:p>
        </w:tc>
        <w:tc>
          <w:tcPr>
            <w:tcW w:w="1378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595959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595959"/>
                <w:sz w:val="20"/>
                <w:szCs w:val="20"/>
              </w:rPr>
              <w:t>7.000.000,00</w:t>
            </w:r>
          </w:p>
        </w:tc>
        <w:tc>
          <w:tcPr>
            <w:tcW w:w="1596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D0D0D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D0D0D"/>
                <w:sz w:val="20"/>
                <w:szCs w:val="20"/>
              </w:rPr>
              <w:t>11.000.000,00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6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izgradnja hidrotehničke infrastrukture </w:t>
            </w:r>
          </w:p>
        </w:tc>
        <w:tc>
          <w:tcPr>
            <w:tcW w:w="1378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595959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595959"/>
                <w:sz w:val="20"/>
                <w:szCs w:val="20"/>
              </w:rPr>
              <w:t>1.060.000,00</w:t>
            </w:r>
          </w:p>
        </w:tc>
        <w:tc>
          <w:tcPr>
            <w:tcW w:w="1596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D0D0D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D0D0D"/>
                <w:sz w:val="20"/>
                <w:szCs w:val="20"/>
              </w:rPr>
              <w:t>22.240.000,00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7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izgradnja pijaca </w:t>
            </w:r>
          </w:p>
        </w:tc>
        <w:tc>
          <w:tcPr>
            <w:tcW w:w="1378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595959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595959"/>
                <w:sz w:val="20"/>
                <w:szCs w:val="20"/>
              </w:rPr>
              <w:t>0,00</w:t>
            </w:r>
          </w:p>
        </w:tc>
        <w:tc>
          <w:tcPr>
            <w:tcW w:w="1596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D0D0D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D0D0D"/>
                <w:sz w:val="20"/>
                <w:szCs w:val="20"/>
              </w:rPr>
              <w:t>500.000,00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8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gradsko zelenilo</w:t>
            </w:r>
          </w:p>
        </w:tc>
        <w:tc>
          <w:tcPr>
            <w:tcW w:w="1378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595959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595959"/>
                <w:sz w:val="20"/>
                <w:szCs w:val="20"/>
              </w:rPr>
              <w:t>900.000,00</w:t>
            </w:r>
          </w:p>
        </w:tc>
        <w:tc>
          <w:tcPr>
            <w:tcW w:w="1596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D0D0D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D0D0D"/>
                <w:sz w:val="20"/>
                <w:szCs w:val="20"/>
              </w:rPr>
              <w:t>2.600.000,00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9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izgradnja i rekonstrukcija javne rasvjete </w:t>
            </w:r>
          </w:p>
        </w:tc>
        <w:tc>
          <w:tcPr>
            <w:tcW w:w="1378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595959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595959"/>
                <w:sz w:val="20"/>
                <w:szCs w:val="20"/>
              </w:rPr>
              <w:t>926.000,00</w:t>
            </w:r>
          </w:p>
        </w:tc>
        <w:tc>
          <w:tcPr>
            <w:tcW w:w="1596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D0D0D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D0D0D"/>
                <w:sz w:val="20"/>
                <w:szCs w:val="20"/>
              </w:rPr>
              <w:t>926.000,00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10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deponija</w:t>
            </w:r>
          </w:p>
        </w:tc>
        <w:tc>
          <w:tcPr>
            <w:tcW w:w="1378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595959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595959"/>
                <w:sz w:val="20"/>
                <w:szCs w:val="20"/>
              </w:rPr>
              <w:t>0,00</w:t>
            </w:r>
          </w:p>
        </w:tc>
        <w:tc>
          <w:tcPr>
            <w:tcW w:w="1596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D0D0D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D0D0D"/>
                <w:sz w:val="20"/>
                <w:szCs w:val="20"/>
              </w:rPr>
              <w:t>1.932.607,00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uređenje groblja </w:t>
            </w:r>
          </w:p>
        </w:tc>
        <w:tc>
          <w:tcPr>
            <w:tcW w:w="1378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595959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595959"/>
                <w:sz w:val="20"/>
                <w:szCs w:val="20"/>
              </w:rPr>
              <w:t>410.000,00</w:t>
            </w:r>
          </w:p>
        </w:tc>
        <w:tc>
          <w:tcPr>
            <w:tcW w:w="1596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D0D0D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D0D0D"/>
                <w:sz w:val="20"/>
                <w:szCs w:val="20"/>
              </w:rPr>
              <w:t>1.255.000,00</w:t>
            </w:r>
          </w:p>
        </w:tc>
      </w:tr>
      <w:tr w:rsidR="00757A8D" w:rsidRPr="00757A8D" w:rsidTr="00F95EC4">
        <w:trPr>
          <w:trHeight w:val="75"/>
        </w:trPr>
        <w:tc>
          <w:tcPr>
            <w:tcW w:w="7991" w:type="dxa"/>
            <w:gridSpan w:val="2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UKUPNO:</w:t>
            </w:r>
          </w:p>
        </w:tc>
        <w:tc>
          <w:tcPr>
            <w:tcW w:w="1378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595959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595959"/>
                <w:sz w:val="20"/>
                <w:szCs w:val="20"/>
              </w:rPr>
              <w:t>17.436.000,00</w:t>
            </w:r>
          </w:p>
        </w:tc>
        <w:tc>
          <w:tcPr>
            <w:tcW w:w="1596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D9D9D9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D0D0D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0D0D0D"/>
                <w:sz w:val="20"/>
                <w:szCs w:val="20"/>
              </w:rPr>
              <w:t>47.656.677,00</w:t>
            </w:r>
          </w:p>
        </w:tc>
      </w:tr>
      <w:tr w:rsidR="00757A8D" w:rsidRPr="00757A8D" w:rsidTr="00F95EC4">
        <w:trPr>
          <w:trHeight w:val="20"/>
        </w:trPr>
        <w:tc>
          <w:tcPr>
            <w:tcW w:w="7991" w:type="dxa"/>
            <w:gridSpan w:val="2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31869B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FFFFFF"/>
                <w:sz w:val="32"/>
                <w:szCs w:val="32"/>
              </w:rPr>
            </w:pPr>
            <w:r w:rsidRPr="00757A8D">
              <w:rPr>
                <w:rFonts w:ascii="Calibri Light" w:eastAsia="Times New Roman" w:hAnsi="Calibri Light" w:cs="Calibri Light"/>
                <w:color w:val="FFFFFF"/>
                <w:sz w:val="32"/>
                <w:szCs w:val="32"/>
              </w:rPr>
              <w:t>III IZRADA PLANSKE DOKUMENTACIJE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31869B"/>
            <w:vAlign w:val="center"/>
            <w:hideMark/>
          </w:tcPr>
          <w:p w:rsidR="00757A8D" w:rsidRPr="00757A8D" w:rsidRDefault="00CD6120" w:rsidP="00A873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  <w:t>9</w:t>
            </w:r>
            <w:r w:rsidR="00A873D4"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  <w:t>6</w:t>
            </w:r>
            <w:r w:rsidR="00757A8D" w:rsidRPr="00757A8D"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  <w:t>.</w:t>
            </w:r>
            <w:r w:rsidR="00A873D4"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  <w:t>447</w:t>
            </w:r>
            <w:r w:rsidR="00757A8D" w:rsidRPr="00757A8D"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  <w:t>,39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 xml:space="preserve">3.1. 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D0D0D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0D0D0D"/>
                <w:sz w:val="20"/>
                <w:szCs w:val="20"/>
              </w:rPr>
              <w:t xml:space="preserve">Dokumentacija čija je izrada započeta u prethodnom periodu saglasno članu 162c. Zakona o uređenju prostora i izgradnji objekata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D9D9D9"/>
            <w:vAlign w:val="center"/>
            <w:hideMark/>
          </w:tcPr>
          <w:p w:rsidR="00757A8D" w:rsidRPr="00757A8D" w:rsidRDefault="00A873D4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D0D0D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D0D0D"/>
                <w:sz w:val="20"/>
                <w:szCs w:val="20"/>
              </w:rPr>
              <w:t>56.447,39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A92D2E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DUP “Donja Gorica" (162c)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2.997,78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A92D2E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lastRenderedPageBreak/>
              <w:t>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DUP "Tološi 2" (162c)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9.995,00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A92D2E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DUP “Poslovni centar Kruševac - zona B” (162c)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4.840,00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A92D2E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DUP ”Konik-Vrela Ribnička (162c)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8.470,00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A92D2E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DUP ”Kakaricka gora” (162c)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9.499,69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A92D2E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6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DUP ”Zabjelo 9” (162c)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3.993,00</w:t>
            </w:r>
          </w:p>
        </w:tc>
      </w:tr>
      <w:tr w:rsidR="00757A8D" w:rsidRPr="00757A8D" w:rsidTr="00A92D2E">
        <w:trPr>
          <w:trHeight w:val="85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A92D2E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7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DUP ”Drač–Vatrogasni dom” (162c)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A92D2E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8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DUP ”Nova Varoš –Blok R” (162c)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897,00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A92D2E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9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DUP ”Čepurci”(162c)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1.497,00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A92D2E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10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DUP ”Zagorič 3 i 4” (162c)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4.200,00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A92D2E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DUP "Momišići A" (162c)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3.518,40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A92D2E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DUP ”Stara Varoš –blok 7” (162c)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840,00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A92D2E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DUP ”Ibričevina” (162c)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1.800,00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A92D2E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DUP “Stambena zajednica VI-Kruševac</w:t>
            </w:r>
            <w:r w:rsidR="00CD612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”</w:t>
            </w:r>
            <w:bookmarkStart w:id="1" w:name="_GoBack"/>
            <w:bookmarkEnd w:id="1"/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(162c)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899,52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3.2.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Planska dokumentacija po potrebi i planska dokumentacija saglasno članu 162c. Zakona o uređenju prostora i izgradnji objekata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D9D9D9"/>
            <w:vAlign w:val="center"/>
            <w:hideMark/>
          </w:tcPr>
          <w:p w:rsidR="00757A8D" w:rsidRPr="00757A8D" w:rsidRDefault="00757A8D" w:rsidP="00CD612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2</w:t>
            </w:r>
            <w:r w:rsidR="00CD612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5</w:t>
            </w: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3.3.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Preostale obaveze po osnovu izrade planske dokumnetacije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D9D9D9"/>
            <w:vAlign w:val="center"/>
            <w:hideMark/>
          </w:tcPr>
          <w:p w:rsidR="00757A8D" w:rsidRPr="00757A8D" w:rsidRDefault="00757A8D" w:rsidP="00CD612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1</w:t>
            </w:r>
            <w:r w:rsidR="00CD612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5</w:t>
            </w: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10965" w:type="dxa"/>
            <w:gridSpan w:val="4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3.4</w:t>
            </w:r>
            <w:proofErr w:type="gramStart"/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.  Dinamika</w:t>
            </w:r>
            <w:proofErr w:type="gramEnd"/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ulaganja</w:t>
            </w: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br/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Stvarni troškovi za izradu planske dokumentacije, u 2020. </w:t>
            </w:r>
            <w:proofErr w:type="gramStart"/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godini</w:t>
            </w:r>
            <w:proofErr w:type="gramEnd"/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, iznosiće </w:t>
            </w: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100.000,00 € </w:t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i obezbijeđena su od naknade za komunalno opremanje građevinskog zemljišta u Budžetu Glavnog grada Podgorice, a  u skladu sa procijenjenom dinamikom plaćanja. </w:t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br/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br/>
            </w: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3.5. Nosilac aktivnosti</w:t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br/>
            </w: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Sekretarijat za planiranje prostora i održivi razvoj i Agencija za izgradnju i razvoj d.o.o. Podgorica</w:t>
            </w:r>
          </w:p>
        </w:tc>
      </w:tr>
      <w:tr w:rsidR="00757A8D" w:rsidRPr="00757A8D" w:rsidTr="00F95EC4">
        <w:trPr>
          <w:trHeight w:val="20"/>
        </w:trPr>
        <w:tc>
          <w:tcPr>
            <w:tcW w:w="7991" w:type="dxa"/>
            <w:gridSpan w:val="2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31869B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FFFFFF"/>
                <w:sz w:val="32"/>
                <w:szCs w:val="32"/>
              </w:rPr>
            </w:pPr>
            <w:r w:rsidRPr="00757A8D">
              <w:rPr>
                <w:rFonts w:ascii="Calibri Light" w:eastAsia="Times New Roman" w:hAnsi="Calibri Light" w:cs="Calibri Light"/>
                <w:color w:val="FFFFFF"/>
                <w:sz w:val="32"/>
                <w:szCs w:val="32"/>
              </w:rPr>
              <w:t>IV IZRADA TEHNIČKE DOKUMENTACIJE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31869B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  <w:t>1.429.401,05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4.1.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0D0D0D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0D0D0D"/>
                <w:sz w:val="20"/>
                <w:szCs w:val="20"/>
              </w:rPr>
              <w:t>Tehnička dokumentacija za opremanje i uređenje lokacija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D9D9D9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D0D0D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0D0D0D"/>
                <w:sz w:val="20"/>
                <w:szCs w:val="20"/>
              </w:rPr>
              <w:t>292.975,00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4.1.1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Ugovorena izrada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D9D9D9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D0D0D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0D0D0D"/>
                <w:sz w:val="20"/>
                <w:szCs w:val="20"/>
              </w:rPr>
              <w:t>122.475,00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Ulice 2 i ulice koja veže Ulicu 2 sa Jugozapadnom obilaznicom (donacija)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63.070,00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saobraćajnice u zahvatu DUP-a „Pobrežje  - zona G“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10.600,00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parkinga uz UP 75 u zahvatu DUP-a „Konik Stari aerodrom“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2.420,00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saobraćajnice radnog naziva Ulica 5 u zahvatu DUP-a „Tološi 1“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2.783,00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saobraćajnice radnog naziva „Ulica Nova 1“ u zahvatu DUP-a „Zabjelo B2“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2.904,00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6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saobraćajnice definisane koordinatama tačaka 65, 66, 67, T38 i T39 u zahvatu DUP-a „Zagorič 1“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7.865,00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7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saobraćajnice radnog naziva „Nova 5“ u zahvatu DUP-a „Zabjelo Ljubović“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5.850,00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8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saobraćajnice radnog naziva „Ulica 4“ sa pripadajućim krakom u zoni D u zahvatu DUP-a „Nova Varoš 2“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7.200,00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9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izgradnje dijela ulice Milutina Vučinića i dijela ulice Nova 2007 u zahvatu DUP-a „Stambena zajednica - VI Kruševac“ dio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6.530,00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10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saobraćajnice definisane koordinatama tačaka 145, T127 i 146 u zahvatu DUP-a “Mahala”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2.541,00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saobraćajnice sa silaznom rampom za potrebe opremanja UP 96 i 96a u zahvatu DUP-a “Konik-sanacioni plan”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saobraćajnice za opremanje UP 1 – 17, 1-18 i 1-19 u zahvatu DUP-a „Zagorič 3 i 4 – zona 2“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8.712,00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4.1.2.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Izrada tehničke dokumentacije za lokacije čije se uređenje i opremanje planira u 2020. godini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D9D9D9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170.500,00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saobraćajnice za opremanje UP1 u zahvatu DUP-a “Blok 35 – 36”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7.000,00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saobraćajnice za opremanje UP 3 i 3a u zahvatu DUP-a “Blok VI - dio”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3.500,00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saobraćajnice za opremanje UP 70 zona A u zahvatu DUP-a “Gornja Gorica 2 – zona B” i semafora na raskrsnici Studentske ulice I skretanja za Sportsku dvoranu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8.000,00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saobraćajnice za opremanje UP 58 i 58a u zahvatu DUP-a “Gornja Gorica 2 – zona B”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2.500,00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Izrada glavnih projekata 10kV kablova za potrebe opremanja lokacija investitora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6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saobraćajnice za opremanje UP 23 u zahvatu DUP-a „Zabjelo Ljubović“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3.500,00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7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saobraćajnice za opremanje UP 5b-109 u zahvatu DUP-a „Zagorič 3 i 4 – zona2“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8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Glavni projekat saobraćajnice za opremanje UP 3a-18 u zahvatu DUP-a „Zagorič 3 i 4 – </w:t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lastRenderedPageBreak/>
              <w:t>zona2“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lastRenderedPageBreak/>
              <w:t>4.500,00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lastRenderedPageBreak/>
              <w:t>9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za opremanje UP A1 - UP9 i A1-UP2 u zahvatu DUP-a “Zagorič 2”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10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saobraćajnice za opremanje UP 241 u zahvatu DUP-a “Masline”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saobraćajnice za opremanje up 20 u zahvatu DUP-a “Nova Varoš” 2”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4.500,00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za opremanje UP B.25 u zahvatu DUP-a „Zabjelo 8“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za opremanje UP 89 u zahvatu DUP-a „Zabjelo 9“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za opremanje UP 81 zona A u zahvatu DUP-a “Zabjelo B1”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saobraćajnice za opremanje UP 24, 27, 30 i 31 u zahvatu  DUP-a “Pobrežje A, B i C”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12.000,00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16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saobraćajnice za opremanje UP 5a i 5c u zahvatu DUP-a “Univerzitetski centar”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12.000,00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17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fekalne kanalizacije za potrebe opremanja u zahvatu DUP-a “Zlatica B”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18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Glavni projekat saobraćajnice za opremanje UP 112 u zahvatu DUP-a “Zabjelo Zelenika”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1.300,00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19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saobraćajnice u zahvatu DUP-a “Mahala”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8.000,00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20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za opremanje UP202a u zahvatu DUP-a “TološI 1”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3.700,00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Glavni projekat izgradnje dijela Ulice Draga Đurovića i Ulice “Nova 13” u zahvatu DUP-a “Zagorič 3 i 4 - zona 2”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4.500,00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saobraćajnice za potrebe opremanja UP E 2.1 i E 2.2 u zahvatu DUP-a „Zabjelo 8“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6.000,00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saobraćajnice za potrebe opremanja UP 3-9 i 3-10 u zahvatu DUP-a “Radoje Dakić”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6.500,00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saobraćajnice za potrebe opremanja UP 4 i 6 u zahvatu DUP-a „Konik Stari aerodrom III“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Preostale obaveze po zaključenim ugovorima o naknadi iz 2019.godine i prethodnih godina (Momišići B, Tološi 1, Tološi 2, Gornja Gorica 1, Donja Gorica, Zabjelo B1, Zabjelo 8, Zabjelo Ljubović, Servisno skladišna zona sa ranžirnom stanicom).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4.2.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0D0D0D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0D0D0D"/>
                <w:sz w:val="20"/>
                <w:szCs w:val="20"/>
              </w:rPr>
              <w:t>Tehnička dokumentacija za saobraćajnice i ostale objekte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D9D9D9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D0D0D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0D0D0D"/>
                <w:sz w:val="20"/>
                <w:szCs w:val="20"/>
              </w:rPr>
              <w:t>1.046.426,05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4.2.1.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Ugovorena izrada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D9D9D9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525.926,05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dijela ulice Vaka Đurovića u zahvatu DUP-a „Nova Varoš 2“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9.825,20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rekonstrukcije Bulevara Oktobarske revolucije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23.950,00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D0D0D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D0D0D"/>
                <w:sz w:val="20"/>
                <w:szCs w:val="20"/>
              </w:rPr>
              <w:t>Glavni projekat rekonstrukcije saobraćajnice od Trešnjice do Tuzi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32.848,00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Izmjena i dopuna Glavnog projekta rekonstrukcije Bulevara 7-7 u zahvatu DUP-a „Konik Stari aerodrom“, DUP-a „Konik Stari aerodrom III“ i DUP-a „Konik Stari aerodrom III – dio“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14.495,80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rekonstrukcije mosta na trasi ulice Vojislavljevića i kružnog toka na raskrsnici puteva Cetinje i Nikšić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78.135,75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6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regulacije korita rijeke Sitnice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14.980,00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7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saobraćajnice od puta Podgorica Tuzi pored Plantaža do velike piste u zahvatu DUP-a „Karabuško polje”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10.890,00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8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rekonstrukcije saobraćajnice pored Gradskog groblja u naselju Zagorič u zahvatu DUP-a „Zagorič 5“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9.438,00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9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nastavka Bulevara Save Kovačevića do zmaj Jovine ulice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36.500,00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10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rekonstrukcije dijela ulice Gojka Radonjića u zahvatu UP-a „Stara Varoš“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3.303,30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rekonstrukcije ulice Sava Lubarde i Spasa Nikolića u zahvatu UP-a „Stara Varoš“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rekonstrukcije ulice Predgrad i Keše Đurovića u zahvatu UP-a „Stara Varoš“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5.500,00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izgradnje saobraćajnice radnog naziva ulica 2 u zahvatu DUP-a „Čepurci – dio“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7.700,00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kružne raskrsnice Ulice Dr Vukašina Markovića i Dr Ljubomira Rašovića kod „Krivog„ mosta u Podgorici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6.950,00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bottom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Izrada Glavnog projekta izgradnje svjetlosne saobraćajne signalizacije (semafora) na raskrsnici Ulice Oktobarske revolucije i Ulice Kralja Nikole u zahvatu PUP-a Podgorice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vAlign w:val="bottom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2.299,00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16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rekonstrukcije saobraćajnice Podgorica – Tuzi, od kružnog toka na Bulevaru Josipa Broza do kraja granice DUP-a „Konik Stari aerodrom III“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21.800,00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17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podvožnjaka ispod Jugozapadne obilaznice – nastavak ulice AVNOj-a u zahvatu PUP-a Podgorica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9.600,00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18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izgradnje saobraćajnice – nastavak Bulevara Pera Ćetkovića u zahvatu DUP-a „Konik Stari aerodrom – faza III“ do kraja granice DUP-a „konik Stari aerodrom III“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29.500,00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19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Izradu Glavnog projekta saobraćajnice radnog naziva “Jugozapadna obilaznica”-od </w:t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lastRenderedPageBreak/>
              <w:t>kružnog toka radnog naziva “Krug 2”-Glavnog projekta rekonstrukcije magistralnog puta M2.3 Podgorica-Cetinje do Komanskog mosta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lastRenderedPageBreak/>
              <w:t>26.400,00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lastRenderedPageBreak/>
              <w:t>20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garaže G3 u zahvatu DUP-a “Prvi maj”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3.888,00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za izgradnju sportske dvorane Tuzi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24.200,00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multimedijalnog sistema za Gradsko pozorište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10.700,00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Novog groblja u zahvatu UP-a “Novo Groblje”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76.800,00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bottom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uređenja šetališta uz rijeku Ribnicu (sa obije strane) od sastavaka rijeke Morače i Ribnice do objekta “Banja” u zahvatu PUP-a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14.923,00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bottom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rekonstrukcije dijela Beogradske ulice, od ulice Rista Stijovića do Ulcinjske ulice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5.500,00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26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bottom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kružnog toka na  raskrsnici ulice Meše Selimovića i ulice Blaža Jovanovića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12.000,00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27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bottom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dodatne saobraćajne trake u Dalmatinskoj ulici od Džordža Vašingtona do Moskovske ulice sa kružnim tokom na raskrsnici Bulevara Džordža Vašingtona i Dalmatinske ulice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14.000,00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28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Studija uređenja prostora i regulacije saobraćaja u zoni centra Nove Varoši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14.800,00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4.2.2.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Izrada tehničke dokumentacije čija se izrada planira u 2020.godini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D9D9D9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520.500,00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garaže u bloku G, Nova Varoš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15.000,00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Dopune projekta Garaže u DUP-u “PC Kruševac, zona “B” u dijelu instalacija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15.000,00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rekonstrukcije u postojećem gabaritu i opremanja svjetlosnom saobraćajnom signalizacijom raskrsnice ulice Mihaila Petrovića i puta prema Golubovcima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4.500,00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Izrada Glavnog projekta parkinga na UP 38, u zahvatu DUP-a “Stambena zajednica VI-Stara Varoš”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D0D0D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D0D0D"/>
                <w:sz w:val="20"/>
                <w:szCs w:val="20"/>
              </w:rPr>
              <w:t xml:space="preserve">Izrada Idejnog rješenja i Glavnog projekta rekonstrukcije dijela ulice II Crnogorskog bataljona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D0D0D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D0D0D"/>
                <w:sz w:val="20"/>
                <w:szCs w:val="20"/>
              </w:rPr>
              <w:t>30.000,00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6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Izrada Glavnog projekta pješačkog mosta preko rijeke Morače, na katastarskim parcelama br. 98 i 5875 KO Podgorica III i br. 1275/26, 1275/3 i 1672 KO Podgorica I, u zahvatu UP-a »Stara Varoš« i DUP-a »Rekreativno kulturna zona na obali rijeke Morače-južni dio«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7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Izrada Glavnog projekta rekonstrukcije u postojećem gabaritu i opremanja svjetlosnom signalizacijom raskrsnice magistralnog puta Podgorica – Bar u mjestu Cijevna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8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rekonstrukcije saobraćajnice “Ulica 8” u zahvatu DUP-a “Nova Varoš 2”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4.500,00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9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222222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222222"/>
                <w:sz w:val="20"/>
                <w:szCs w:val="20"/>
              </w:rPr>
              <w:t>Glavni projekat rekonstrukcije ulice Husinjskih rudara u naselju Konik u Podgorici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10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Izrada Glavnog projekta rekonstrukcije saobraćajnice, od kružnog toka na magistralnom putu M2 do skretanja za aerodromski terminal sa nadvožnjakom sa pristupnim saobraćajnicama u zahvatu LSL »Cijevna planska jedinica 2.5«, DUP-a »Mahala« i DUP-a »Balijače-Mojanovići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rekonstrukcije ulice Slobodana Škerovića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8.000,00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saobraćajnice radnog naziva Ulica 9 u zahvatu DUP-a “Momišići B”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3.500,00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saobraćajnice radnog naziva Ulica 8 u zahvatu DUP-a “Momišići B”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Izrada Glavnog projekat izgradnje s rekonstrukcije u postojećem gabaritu i opremanja svjetlosnom saobraćajnom signalizacijom raskrsnice Princeze Ksenije i Ilije Plamenca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bottom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Glavni projekat rekonstrukcije Hercegovačke ulice, od Ulice Slobode do Ulice Marka Miljanova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bottom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10.000,00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16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rekonstrukcije dijela ulice Miodraga Bulatovića u zahvatu DUP-a “Konik - Stari aerodrom” od Cvijetne ulice do Aerodromske ulice)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17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rekonstrukcije dijela Hercegovačke ulice, od Ulice Omladinskih brigada do Ulice IV proleterske u zahvatu DUP-a “Drač urbana cjelina 1.2”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18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rekonstrukcije dijela Bregalničke ulice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3.500,00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19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rekonstrukcije Ulice Ludviga Kube u zahvatu DUP-a “Gorica C” i DUP-a “Zagorič 2”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20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kraka ulice Ludviga Kube u zahvatu DUP-a “Zagorič 2”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13.000,00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rekonstrukcije Ulice Iva Vizina u zahvatu DUP-a “Zabjelo 8”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rekonstrukcije ulice AVNOJ-a u zahvatu DUP-ova “Zabjelo B – Tarine Garaže”, “Zabjelo B – zona stanovanja” i “Zabjelo Zelenika”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rekonstrukcije Bokeške ulice, od ulice Stanka Dragojevića do Njegoševe ulice u zahvatu UP-a “Nova varoš - kvart E”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Glavni projekat saobraćajnice uz Moraču u naselju Zagorič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rekonstrukcije ulice I Crnogorske brigade u zahvatu DUP-a “Zlatica B”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7.500,00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lastRenderedPageBreak/>
              <w:t>26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bottom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Glavni projekat rekonstrukcije Ulice Braće Ribara na Koniku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bottom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20.000,00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27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sanacije postojećeg postojećeg puta i nasipa u mjestu Treskavac sa potrebnim podlogama i geomehaničkim elaboratom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28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izgradnje parkinga u kraku Ulice Ivana Vujoševića u zahvatu DUP-a "Novi Grad 1 i 2"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29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rekonstrukcije Ulice Žarka Zrenjanina u zahvatu DUP-a „Masline“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25.000,00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30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Izrada projektne dokumentacije za Bioskop 25. maj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25.000,00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trga u opstini u okviru Glavnog grada - Golubovci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15.000,00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puta za Centralno groblje - Golubovci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ulice "Nova 1" Zagorič 3 i 4 zona 2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šetališta uz rijeku Moraču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15.000,00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Tehnička dokumentacija po potrebi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4.3.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0D0D0D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0D0D0D"/>
                <w:sz w:val="20"/>
                <w:szCs w:val="20"/>
              </w:rPr>
              <w:t>Troškovi pripreme izrade tehničke dokumentacije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D9D9D9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D0D0D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0D0D0D"/>
                <w:sz w:val="20"/>
                <w:szCs w:val="20"/>
              </w:rPr>
              <w:t>90.000,00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Prilagođavanje urađene tehničke dokumentacije novoj zakonskoj regulativi i Pravilnicima (Ludviga Kube, 18 JUL-a, Dušana Milutinovića</w:t>
            </w:r>
            <w:proofErr w:type="gramStart"/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,…</w:t>
            </w:r>
            <w:proofErr w:type="gramEnd"/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Troškovi rada komisija za stručnu ocjenu tehničke dokumentacije; Troškovi izdavanja saglasnosti na tehničku dokumentaciju; Troškovi izrade elaborata eksproprijacije, prenošenja objekata na teren i geodetskog obilježavanja; Troškovi izrade geomehaničkih elaborata i ostalih podloga neophodnih za projektovanje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70.000,00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10965" w:type="dxa"/>
            <w:gridSpan w:val="4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4.4. Dinamika ulaganja </w:t>
            </w: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br/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U 2020. </w:t>
            </w:r>
            <w:proofErr w:type="gramStart"/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godini</w:t>
            </w:r>
            <w:proofErr w:type="gramEnd"/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, planira se da se realizuju projekti do iznosa od </w:t>
            </w: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570.000,00 €</w:t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, imajući u vidu duge rokove sprovođenja tenderskih postupaka. Sredstva za izradu tehničke dokumentacije u iznosu od 63.070,00 € će se obezbijediti iz donacija.</w:t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br/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br/>
              <w:t xml:space="preserve">Prioritet kod izrade tehničke dokumentacije  imaće započeti projekti i projekti za kojima se ukaže hitna potreba  radi  opremanja   lokacija  za  investitore   koji  su  zaključili   ugovor  o  naknadi   za  komunalno opremanje  građevinskog  zemljišta sa Agencijom. </w:t>
            </w: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br/>
            </w: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br/>
              <w:t>4.5. Nosilac aktivnosti</w:t>
            </w: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br/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Agencija za izgradnju i razvoj d.o.o. Podgorica</w:t>
            </w:r>
          </w:p>
        </w:tc>
      </w:tr>
      <w:tr w:rsidR="00757A8D" w:rsidRPr="00757A8D" w:rsidTr="00F95EC4">
        <w:trPr>
          <w:trHeight w:val="20"/>
        </w:trPr>
        <w:tc>
          <w:tcPr>
            <w:tcW w:w="7991" w:type="dxa"/>
            <w:gridSpan w:val="2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31869B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FFFFFF"/>
                <w:sz w:val="32"/>
                <w:szCs w:val="32"/>
              </w:rPr>
            </w:pPr>
            <w:r w:rsidRPr="00757A8D">
              <w:rPr>
                <w:rFonts w:ascii="Calibri Light" w:eastAsia="Times New Roman" w:hAnsi="Calibri Light" w:cs="Calibri Light"/>
                <w:color w:val="FFFFFF"/>
                <w:sz w:val="32"/>
                <w:szCs w:val="32"/>
              </w:rPr>
              <w:t>V RJEŠAVANJE IMOVINSKO PRAVNIH ODNOSA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000000" w:fill="31869B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  <w:t>33.577.692,89</w:t>
            </w:r>
          </w:p>
        </w:tc>
      </w:tr>
      <w:tr w:rsidR="00757A8D" w:rsidRPr="00757A8D" w:rsidTr="00F95EC4">
        <w:trPr>
          <w:trHeight w:val="20"/>
        </w:trPr>
        <w:tc>
          <w:tcPr>
            <w:tcW w:w="7991" w:type="dxa"/>
            <w:gridSpan w:val="2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5.1.Rješavanje imovinskih odnosa po utvrđenim elaboratima eksproprijacije u postupcima koji su u toku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000000" w:fill="BFBFB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8.457.552,53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Dio saobraćajnica za UP 1E u zahvatu DUP-a"Čepurci – dio”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Saobraćajnica u zahvatu DUP-a"Zagorič 3 i 4"(UP 1/43</w:t>
            </w:r>
            <w:proofErr w:type="gramStart"/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,1</w:t>
            </w:r>
            <w:proofErr w:type="gramEnd"/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/44, 1/46, i dr.)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107.015,20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Dio saobraćajnice u zahvatu DUP-a"Donja Gorica" (UP 2/1866)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8.577,00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Saobraćajnica u zahvatu DUP-a"Nova Varoš - kvart F"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21.231,00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Treća traka Cetinjskog puta DUP "Radoje Dakić"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284.637,78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6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Autobusko stajalište i dio kružnog toka u Studenskoj ulici DUP"Radoje Dakić"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38.641,24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7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Rekontrukcija  mosta na Sitnici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27.871,00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8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Jugozapadna obilaznica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9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Dio saobraćajnice u zahvatu DUP-a"Donja Gorica" (UP 2/1872)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25.920,00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10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Saobraćajnica u zahvatu DUP-a "Zagorič 1"(UP 473)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3.950,00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Dio saobrać. u zahvatu DUP-a"Donja Gorica" (UP 2/1417 i 2/1406 def.koor.t.0164 i T148)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28.073,00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Dio saobraćajnice "Nova 1"u zahvatu DUP-a "Zagorič 1 - dio zone A"(UP 47,49,50,54,55,56)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230.258,00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Dio saobraćajnice u zahvatu DUP"Zabjelo B" (UP 11)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18.094,17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Dio saobraćajnice u zahvatu DUP-a"Momišići A" (UP 1/59)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113.400,00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Saobraćajnica definisana koordinatama tačaka 259, 260, 262 u zahvatu DUP-a „Konik sanacioni plan“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18.778,00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16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Dio kružnog toka na raskrsnici Bulevar V proleterske i Bulevara Josipa Broza Tita u zahvatu DUP-a „Stari Aerodrom“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10.566,00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17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Saobraćajnica “Nova 3“, DUP-a „Zabjelo B1“, radi komunalnog opremanja objekata na urb.parcelama br. 16 i 17.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13.048,00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18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Saobraćajnica do srednje škole u zahvatu DUP-a "Golubovci centar"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26.545,00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19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Dio Radničke ulice u zahvatu DUP-a „Gornja Gorica 2“ (za dio kat.parcele br.1458 KO Podgorica 1458 KO Podgorica I)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2.646,70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20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Saobraćajnica def. koordinatama tačaka broj T62, T63, T60, T59, T70 i T61 u zahvatu DUP-a „1 Maj“, u KO Podgorica I i KO Donja Gorica, za potrebe komunalnog opremanja objekta na urb.parcelama br.45, 46, 47, i 48.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308.140,00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lastRenderedPageBreak/>
              <w:t>21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Dio biciklističkih staza – Koridor 2 u  zahvatu GUR-a Podgorica za katastarsku parcelu br.1371/2 KO Podgorica I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54.250,00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Saobraćajnica u zahvatu DUP-a „Zabjelo 9“ za katastarsku parcelu br.3814/4 KO Podgorica III, radi opremanja objekata investitora Zetagradnja doo, na urb.parcelama br.39, 40, 41 i 42.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56.964,00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Dio saobraćajnice u zahvatu DUP-a “Zagorič 1“, UP 395 i UP449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6.842,16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Saobraćajnica TH2 u zahvatu DUP-a “Zagorič 2 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73.781,64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Saobraćajnica u zahvatu DUP-a “Momišići A-zona 2 “( UPXIV i UP XV)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51.975,00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26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Dio saobraćajnice u zahvatu DUP-a “Zagorič 3 i 4” “radi komunalnog opremanja urbanističke parcele broj 2/130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72.750,00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27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Dio saobraćajnice u zahvatu DUP-a “Donja Gorica “</w:t>
            </w: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radi komunalnog opremanja urbanističke parcele broj 2/2442        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23.678,00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28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Dio saobraćajnice u zahvatu DUP-a “Nova Varoš 2“ UP 77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434.490,81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29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Dio biciklističke staze –kooridor 1 za kat.parcelu broj 4002/4 KO Podgorica III, u zahvatu DUP-a “Servisno-skladišna zona 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56.225,75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30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Dio saobraćajnice “Nova 4” u zahvatu DUP-a “Zabjelo 9 “radi komunalnog opremanja više urbanističkih parcela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91.872,00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Eksproprijacija za regulaciju Savinog Potoka ( i Mosorskog potoka, : DUP “Ibričevina”-Izmjene i dopune, DUP “Prvoborac”, DUP “Murtovina”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76.600,00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Dio pješačkih aleja na urbanističkoj parceli broj 24, Blok 19, u zahvatu DUP-a “Stambena zajednica Kruševac Blok VI” - Izmjene i dopune (UP 4 i UP 4a).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84.040,00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Ulica Iva Andrića u zahvatu DUP - a  “Zagorič 2”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54.482,87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Saobraćajnice u zahvatu DUP-a „Zagorič 1 – dio zone A</w:t>
            </w:r>
            <w:proofErr w:type="gramStart"/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“ -</w:t>
            </w:r>
            <w:proofErr w:type="gramEnd"/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Izmjene i dopune (Ulice Nova 2 Nova 3 i Ul. Veliše Mugoše)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42.086,52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Saobraćajnice “Nova 2” i  “Nova 9”u zahvatu DUP - a  “Radoje Dakić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36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Saobračajnice “Nova 3” i “Nova 6” u zahvatu DUP-a “Zabjelo – Ljubović"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2.906,26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37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Dio saobraćajnice def. koordinatama tačaka br. 30 i 31 u zahvatu DUP-a Nova Varoš 2”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46.946,30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38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Dio Ul. Baku u zahvatu DUP-a “Gornja Gorica 2”, i DUP-a “Unirvezitetski centar”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887.650,00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39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Saobraćajnice u zahvatu DUP-a “Zabjelo 9”, i DUP-</w:t>
            </w:r>
            <w:proofErr w:type="gramStart"/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a ”</w:t>
            </w:r>
            <w:proofErr w:type="gramEnd"/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Zabjelo – Ljubović”, (komunalno opremanje objekata na urbanističkim parcelama broj 2, 36, 37, 43 i 44.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430.402,00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40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Dio saob."Nova 25"  u zahvatu DUP-a"Zagorič 3 i 4"( UP8-1)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277.200,00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Dio Ul. “Nova 1” u zahvatu  DUP-a “Zabjelo – Ljubović”,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31.000,00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Ul. Serdara Jola Piletića, u zahvatu DUP-a “Momišići A” – Zona 2 – Izmjene  i dopune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31.719,00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Rekonstrukcija magistralnog puta Podgorica Petrovac M-2, Dionica II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104.906,55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Saobraćajnice radnog naziva „Nova 04</w:t>
            </w:r>
            <w:proofErr w:type="gramStart"/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“ i</w:t>
            </w:r>
            <w:proofErr w:type="gramEnd"/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„Nova 06“ u zahvatu DUP-ova „Zagorič I“ i „Zagorič I – dio zone A .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139.748,94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Izgradnja saobraćajnice u zahvatu DUP-a „Momišići A“ (za potrebe komunalnog opremanja UP 1/158, 1/160 i 1/153)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49.393,50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46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Izgradnja saobraćajnice def. koord. Tačaka br 13 T3 i 25 u zahvatu DUP-a "Gornja Gorica 2", (za opremanje UP M50).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236.728,92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47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Izgradnja saobraćajnice u zahvatu DUP-a „Nova Varoš blok M” (za potrebe komunalnog opremanja UPM7).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61.845,00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48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Izgradnja saobraćajnice def. koordinatama tačaka br. 24, 27 i 15 (ulice nova 3 i Prilaz 1 )    DUP "Zabjelo Ljubović"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26.970,00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49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Ulica 8 i 9 KO Mahala (rekonstrukcija jadranske magistrale)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13.240,00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50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Rekonstrukcija I faze ulice Miladina Popovića u zahvatu DUP-a „Zabjelo B“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20.091,00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51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Izgradnja  dijela saobraćajnice def. koordinatama tačaka broj 319, T249, T247 i 402 u zahvatu DUP-a „Donja Gorica“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7.923,00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52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Rekonstrukcija saobraćajnice Golubovci-Mataguži-Tuzi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42.000,00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53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Izgradnja saobraćajnice u zahvatu DUP-a »Murtovina«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6.138,99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54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Eksproprijacija za kat.parcelu br.2090/1178 KO Podgorica III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145.347,00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55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Izgradnja  dijela saobraćajnice u zahvatu DUP-a »Donja Gorica« (za komunalno opremanje UP broj 2/1703 i 2/1707)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25.116,00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56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Izgradnja  pješačkog prolaza između UP 2090/490 i 2090/491 u zahvatu DUP-a »Konik – Stari aerodrom«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4.929,00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57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Izgradnja dijela ulice u zahvatu DUP-a »Zabjelo B1« (opremanje objekata na urb. parcelama br.168)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22.131,63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58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Izgradnja Kapadžića mosta na rijeci Ribnici sa pristupnim saobraćajnicama u zahvatu DUP-a »Drač-Cvijetin brijeg«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116.794,40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lastRenderedPageBreak/>
              <w:t>59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Izgradnja dijela saobraćajnice def. koor. tačaka br.A250 i A80, u zahvatu DUP-a »Donja Gorica koridor Cetinjskog puta i Južne obilaznice«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2.812,20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60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Izgradnja saobraćajnice radnog naziva »Nova 2« DUP»Zabjelo-Ljubović«.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11.160,00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61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Eksproprijacija za dio biciklističke staze-koridor 4 u zahvatu GUR-a „Podgorica“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167.600,00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62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Rekonstrukcija Ul.Dušana Milutinovića zahvatu DUP -a "Zabjelo B1"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258.060,00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63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Rekonstrukcija dijela Ul.Ludvig Kube u zahvatu DUP-a "Zagorič 2" (fazno)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450.000,00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64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Rekonstrukcija ulice Zmaj Jovine u zahvatu DUP-a "Konik Stari aerodrom"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24.686,00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65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Rekonstrukcija ulice 18.Jula u zahvatu DUP-a "Momišići B"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120.000,00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66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Dio saobraćajnice u zahvatu DUP-a "Gornja Gorica 1"(UP B/168, B/162, B/169, B/172, B/176)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32.154,00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67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Kružni tok u Tuzima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68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Saobraćajnica "Nova 14" u zahvatu DUP-a "Zabjelo - Ljubović"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99.660,00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69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Saobraćajnica u zahvatu DUP-a "Prvi Maj" (UP 67)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54.395,00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70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Dio saobraćajnice u zahvatu DUP-a "Tološi 2" (UP 53-17)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82.500,00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71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Magistralni put M18 (od ul.Branka Deletića do Komanskog mosta)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72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Raskrsnica magistralnog puta M2 I saobraćajnice Golubovci-Mataguži-Tuzi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10.795,00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73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Saobraćajnica uz UP 19,21,22,23,24 i 25 u zahvatu DUP-a"Dajbabe Zelenika - dio planske jedinice 11"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242.148,00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74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LSL”Centralno groblje Golubovci”, UP 1 i UP3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108.485,00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75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Saobraćajnica def.koordinatama tačaka br.40,39,38, T 10, T9 u zahvatu DUP-a”Zagorič 1”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179.280,00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76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Pješačke aleje A-4 i A-5 u Bloku 19, DUP”Stambena zajednica 6 Kruševac”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94.395,00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77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Saobraćajnica def.koord.tač.br.A110, A59 i A60, DUP "Donja Gorica koridor Cetinjskog puta i Južne obilaznice" (UP 2, zona A3)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180.864,00</w:t>
            </w:r>
          </w:p>
        </w:tc>
      </w:tr>
      <w:tr w:rsidR="00757A8D" w:rsidRPr="00757A8D" w:rsidTr="00F95EC4">
        <w:trPr>
          <w:trHeight w:val="20"/>
        </w:trPr>
        <w:tc>
          <w:tcPr>
            <w:tcW w:w="7991" w:type="dxa"/>
            <w:gridSpan w:val="2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5.2.Rješavanje imovinskih odnosa za koje će se način i oblik naknade utvrditi nakon pokretanja postupka eksproprijacije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000000" w:fill="BFBFB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24.920.140,36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Rekonstrukcija Ul.Milana Raičkovića u zahvatu DUP -a "Tološi 2"(fazno)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Rekonstrukcija Ul.Blaža Raičkovića u zahvatu DUP -a "Tološi 2" (fazno)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130.000,00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Saobraćajnica def.koord.tač.br.T 146 i 171 u zahvatu DUP-a "Donja Gorica"(više invest na UP 2/1367,2/1326,2/1328 i 2/1379)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120.000,00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Saobraćajnica u zahvatu UP-a "Duvanski kombinat" (UP 1)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156.000,00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Dio saobraćajnice u zahvatu DUP-a "Tološi1"(UP304)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21.300,00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6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Saobraćajnica def.koord.tač.br.290 i T234 u zahvatu DUP-a "Donja Gorica"(više inves. na UP 2/2428,2/2431,2/2409 i 2/2412)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8.100,00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7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Saobraćajnica u zahvatu DUP-a "Konik stari aerodrom"( UP 2090/1321)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55.800,00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8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Dio saobraćajnice "Prilaz 4"  u zahvatu DUP-a "Zabjelo Ljubović"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7.200,00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9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Dio saobraćajnice u zahvatu DUP-a "Prvoborac"(UP 73).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25.200,00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10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Saobraćajnica def.koord.tač.br.84, 87 i 296 u zahvatu DUP-a "Donja Gorica"(više inve. Na UP 2/2524,2/2526,2/2528 i 2/2530)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75.000,00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Saobraćajnica def.koor.tač.br.335-337 u zahvatu DUP-a "Donja Gorica" (UP 3/136, 3/137, 3/138, 3/139, 3/140)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96.000,00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Saobraćajnice oko UP 5 u zahvatu DUP-a "Radoje Dakić"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Lješkopoljska ulica (fazno)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Rožajska ulica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39.068,36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Garaža na UP G3 DUP "1 Maj"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80.000,00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16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Ulica Ksenije Cicvarić u zahvatu DUP-a "Zabjelo 8" - I faza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17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Rekonstrukcija ulice Miloja Pavlovića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120.000,00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18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Dio saobraćajnice u zahvatu DUP-a "Tološi 1" (UP 191)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32.000,00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19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Saobraćajnica u zahvatu DUP-a "Konik sanacioni plan" (UP G, blok VII)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20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Dio saobraćajnice u zahvatu DUP-a "Zabjelo 8" ( UP 83 i 79)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26.000,00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Rekonstrukcija ulice Oktobarske Revolucije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360.000,00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Pješačka staza uz rijeku Rujelu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70.000,00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Saobraćajnica u zahvatu DUP-a "Pobrežje" (UP 47 i UP 48)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Saobraćajnica " Prolaz 10" u zahvatu DUP-a "Zagorič 3 i 4 - zona 2" (Up 5a - 9)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8.400,00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Dio saobraćajnice u zahvatu DUP-a "Donja Gorica" (UP 2/1087)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17.000,00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26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Dio saobraćajnice u zahvatu DUP-a "Zabjelo 9"(UP 57, 58 i 59)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81,000.00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27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Saobraćajnica "Prolaz 6" u zahvatu DUP-a "Stambena zajednica 6 Kruševac"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34.000,00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28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Saobraćajnica "Prolaz 8" u zahvatu DUP-a "Stambena zajednica 6 Kruševac"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1.400,00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29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Dio saobraćajnice u zahvatu DUP-a "Gornja Gorica 1" (UP D/75)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30.600,00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lastRenderedPageBreak/>
              <w:t>30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Priključak na ulicu Zmaj Jovinu u zahvatu DUP-a "Konik Stari aerodrom"(UP 2090/1233)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5.760,00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Saobraćajnica u zahvatu DUP-a "Zlatica B"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225.000,00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Saobraćajnica def.koor.tač.br.84-87 i 296 u zahvatu DUP-a "Donja Gorica" (UP 2/2524, 2/2526, 2/2528 i 2/2530)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141.000,00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Dio saobraćajnice "Stara 6" i "Nova 5" u zahvatu DUP-a"Zagorič 3 i 4 -zona2" (UP 2b-165 i 2b-166)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Saobraćajnica "Nova 7" u zahvatu DUP-a "Zagorič 3 i 4-zona 2" (UP 2b-77)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Dio saobraćajnice u zahvatu DUP-a "Donja Gorica" (UP 549)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45.000,00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36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Saobraćajnica na UP 64-10 u zahvatu DUP-a "Tološi 2"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67.500,00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37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Izgradnja groblja u zahvatu UP"Novo groblje" (fazno)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38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Dio saobraćajnice "Nova 4" za potrebe Novog groblja, u zahvatu UP-a "Novo Groblje" i PUP-a Podgorica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305.000,00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39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Krak ulice Ludviga Kube u zahvatu DUP-a "Zagorič 2" (kat.p. 1108)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47.000,00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40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Saobraćajnica u zahvatu DUP-a "Donja Gorica koridor Cet.puta i Južne obilaznice" (UP 31,38,39 i 40)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78.000,00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Dio izgrađenih saobraćajnica u zahvatu DUP-a"Konik Sanacioni plan" (između blokova VI i VII)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206.000,00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Dio ulice 2 i ulica 4 za komunalno opremanje urbanističkih parcela 69, 71 I 72 Blok 16, zona C u zahvatu DUP-a “Servisno skladišna zona” (fazno)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Eksproprijacija dijela katastarske parcele 1594 KO Podgorica I, za potrebe izgradnje ulice u zahvatu DUP-a “Naselje 1.maj”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Saobraćajnica u zahvatu DUP-a "Industrijska zona KAP-a - koridor Južne obilaznice"(dužina 696m)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250.000,00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Saobraćajnica u zahvatu DUP-a "Industrijska zona KAP-a - koridor Južne obilaznice" (dužina 775m)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320.000,00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46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Saobraćajnica u zahvatu DUP-ova "Industrijska zona KAP-a - koridor Južne obilaznice", Industrijska zona KAP-a" i "Dahna 2"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330.000,00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47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Opremanje lokacija - DUP"Zagorič 1" (UP 26, 27 i 28)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80.000,00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48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Rekonstrukcija ulice Vojislavljevića ,proširenje mosta i kružni tok na raskrsnici sa Cetinjskim putem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49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Rekonstrukcija Kotorske Ulice u zahvatu DUP-a „Tološi 2 dio“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52.800,00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50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Krak u Ulici 4.Jula u zahvatu DUP-a „Servisno skladišna zona“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51.000,00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51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Transformatorska stanica na trasi Južne obilaznice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26.000,00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52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Ulica Admirala Zmajevića u zahvatu DUP-a „Konik Stari aerodrom“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138.600,00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53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Rekonstrukcija Beogradske Ulice u zahvatu DUP-a „Gorica C“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81.600,00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54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Saobraćajnice u zahvatu DUP-a „Pobrežje zona G“ (za UP 1)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330.000,00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55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Saobraćajnice definisana koordinatama tačaka br. O113, O107 i O103 u zahvatu DUP-a „Nova Varoš 2“ (za UP 11 i 12) 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423.500,00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56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Rekonstrukcija UliceVaka Đurovića u zahvatu DUP-a „Nova Varoš 2“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880.000,00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57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Saobraćajnice „Ulica 4“ u zahvatu DUP-a „Zabjelo-Ljubović“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44.000,00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58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Saobraćajnice „Prilaz 1“ u zahvatu DUP-a „Zabjelo-Ljubović“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44.000,00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59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Saobraćajnica u zahvatu DUP-a „Gornja Gorica 1“ (za UP F/263 i F/264)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130.000,00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60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Raskrsnica Bulevara Veljka Vlahovića i Puta Radomira Ivanovića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130.500,00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61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Rekonstrukcija Ulice AVNOJA-a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525.000,00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62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Saobraćajnica u zahvatu DUP-a „Nova Varoš 2“ (Stadion malih sportova)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93.500,00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63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Saobraćajnica „Ulica 5“ u zahvatu DUP-a „Tološi 1“ (za UP 263 i 264)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44.800,00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64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Pješačke aleja u Bloku 18 u zahvatu DUP-a „Stambena zajednica 6 Krusevac“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27.500,00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65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Saobraćajnice u zahvatu DUP-a „Pobrežje zone A, B i C“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1.210.000,00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66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Saobraćajnice u zahvatu DUP-a „Zagorič 3 i 4“ (za UP 1-17, 1-18 i 1-19) 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840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67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Saobraćajnice „TF“ i „TI“ u zahvatu DUP-a „Zagorič 2“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69.600,00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68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Dio saobraćajnice „Ulica 5“ u zahvatu DUP-a „Zabjelo-Ljubović“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99.000,00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69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Saobraćajnice u zahvatu DUP-a „Univerzitetski centar“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1.350.000,00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70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Rekonstrukcija raskrsnice Ulice Skopska i Ulice Carev Laz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71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Rekonstrukcija Ulice 7. Omladinske brigade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210.000,00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72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Saobraćajnica „Nova 1“ u zahvatu DUP-a „Zabjelo B2“ (za UP 56)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110.000,00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73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Rekonstrukcija Ulice Buda Tomovića u zahvatu DUP-a ”Stam.zajed.6 – St.Varoš”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110.000,00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74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Saobraćajnica u zahvatu DUP-a „Mahala“ (za UP 7)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202.500,00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75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Rekonstrukcija dijela Ulice II Crnogorskog bataljona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138.000,00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76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Kružni tok na raskrsnici Ulice Dr Vukašina Markovića i Dr Ljubomira Rašovića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lastRenderedPageBreak/>
              <w:t>77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Nastavak Bulevara Save Kovačevića do Ulice Zmaj Jovine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720.000,00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78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Kruzni tok i most na Ulici Vojislavljevića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60.000,00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79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Saobraćajnice u zahvatu DUP-a „Stambena zajednica 6 Kruševac“ (za UP 3 i 3a)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90.200,00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80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Saobraćajnica „Nova 2007“ i dio Ulice Milutina Vučinića u zahvatu DUP-a „Stambena zajednica 6 Krusevac“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180.400,00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81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Saobraćajnica u zahvatu DUP-a „Zabjelo 8“ (za UP B.25)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57.600,00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82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Saobraćajnica u zahvatu DUP-a „Zabjelo 9“ (za UP 89)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96.000,00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83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Saobraćajnica „Ulica 9“ u zahvatu DUP-a „Momišići B“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42.000,00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84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Saobraćajnica „Ulica 8“ u zahvatu DUP-a „Momišići B“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23.400,00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85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Rekonstrukcija Bregalnička ulica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70.000,00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86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Rekonstrukcija Ulice Miodraga Bulatovića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9.000,00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87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Saobraćajnica pored Gradskog groblja u zahvatu DUP-a „Zagorič 5“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26.400,00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88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Parking uz UP75 u zahvatu DUP-a „Konik Stari aerodrom“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36.000,00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89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Saobraćajnica def. koord.tačaka br. 145, T127 i 146 u zahvatu DUP-a „Mahala“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18.000,00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90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Saobraćajnica „Jugozapadna obilaznica“ od kružnog toka na magistralnom putu M2.3 Podgorica-Cetinje do Komanskog mosta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7.200.000,00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91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Eksprop.kat.parcel.4819/10 i 4819/11 DUP”Stambena zajednica 6-Stara Varoš”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24.610,00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92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Uređenje zelene površine u DUP-u”Stara Varoš” Blok VII, Trg Božane Vučinić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122.750,00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93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Eksproprijacija objekta br.6 sa kat.p.4134/4 KO Podgorica III, dio UP3 u zahvatu DUP-a” Pobrežje Zona D i E”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94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Saobraćajnica “TM” u zahvatu DUP-a “Zagorič 2”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47.400,00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95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Zelene površine I pješačke aleje oko UP 7 I UP8 u zahtvatu DUP-a“Stambena zajednica VI Kruševac-Dio”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98.202,00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96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Dio saobraćajnice „Nova 13“ u zahvatu DUP-a „Prvoborac“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110.550,00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97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Dio saobraćajnice za UP B/184 i B/195 u zahvatu DUP-a „Gornja Gorica 1“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16.200,00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98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Dio saobraćajnice za UP E/16 i E/17 u zahvatu DUP-a „Gornja Gorica 1“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13.400,00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99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Dio saobraćajnice za UP203 u zahvatu DUP-a „Mahala“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100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Saobraćajnica „Ulica 2“ u zahvatu DUP-a „Čepurci - dio“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24.000,00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101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Saobraćajnica u zahvatu DUP-a „Konik Stari Aerodrom III“ (za UP 4 i 6)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37.400,00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102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Dio saobraćajnice u zahvatu DUP-a „Momišići B“ (za UP C11)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6.120,00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103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Krak Ulice Ludviga Kube u zahvatu DUP-a „Zagorič 2“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108.000,00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104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Rekonstrukcija Ulice Iva Vizina u zahvatu DUP-a „Zabjelo 8“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930.000,00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105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Saobraćajnice u zahvatu DUP-a „Pobrežje zone A, B i C“ (za UP24)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501.000,00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106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Saobraćajnice u zahvatu DUP-a „Bloka 35-36“ (za UP1)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740.000,00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107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Rekonstrukcija Ulice Žarka Zrenjanina u zahvatu DUP-a „Masline“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108.000,00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108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Rekonstrukcija raskrsnice Bul.Džordža Vašingtona i Ulice Dalmatinske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35.000,00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109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Dio saobraćajnice u zahvatu DUP-a „Nova Varoš 2“ (za UP20)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80.000,00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110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Dio Ulice Draga Đurovića i Ulica "Nova 13" u zahvatu DUP-a "Zagorič 3 i 4, zona 2"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110.000,00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111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Rješavanje imovinsko pravnih odnosa na području Opštine u okviru Glavnog grada Golubovci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170.000,00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112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Saobraćajnica za opremanje UP 15A u zahvatu DUP-a "Industrijska zona KAP-a - koridor južne obilaznice"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36.120,00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113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Pješačke aleje i blokovsko zelenilo za UP 5, blok 20, u zahvetu DUP-a "Stambena zajednica VI - Kruševac - dio"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76.320,00</w:t>
            </w:r>
          </w:p>
        </w:tc>
      </w:tr>
      <w:tr w:rsidR="00757A8D" w:rsidRPr="00757A8D" w:rsidTr="00F95EC4">
        <w:trPr>
          <w:trHeight w:val="20"/>
        </w:trPr>
        <w:tc>
          <w:tcPr>
            <w:tcW w:w="7991" w:type="dxa"/>
            <w:gridSpan w:val="2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5.3. Rješavanje imovinsko -pravnih odnosa za eksproprijaciju za koje se ukaže potreba i za koje se obezbijede sredstva iz Budžeta Glavnog grada.                                                          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000000" w:fill="BFBFB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10965" w:type="dxa"/>
            <w:gridSpan w:val="4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5.4 Dinamika ulaganja</w:t>
            </w: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br/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br/>
              <w:t>Za rješavanje imovinsko-pravnih odnosa i za ostale njima povezane troškove pripreme, u 2020.godini u Budžetu su opredijeljena sredstva u iznosu od 3.170.000</w:t>
            </w:r>
            <w:proofErr w:type="gramStart"/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,00</w:t>
            </w:r>
            <w:proofErr w:type="gramEnd"/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€.</w:t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br/>
              <w:t xml:space="preserve">Procijenjena sredstva za rješavanje imovinsko pravnih odnosa </w:t>
            </w:r>
            <w:proofErr w:type="gramStart"/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iznose  33.577.692,89</w:t>
            </w:r>
            <w:proofErr w:type="gramEnd"/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€.  Imajući u vidu da se plaćanje po osnovu eksproprijacije vrši i u ratama i da postupak donošenja rješenja o eksproprijaciji i zaključivanje sporazuma zahtijeva određeno vrijeme, očekuje se da će u 2020.godini stvarni troškovi za eksproprijaciju biti do iznosa budžetom opredijeljenih sredstava,  dok će se značajan dio obaveza za eksproprijaciju rješavati putem davanja u zamjenu druge nepokretnosti. Nerealizovana sredstva iz navedenih stavki mogu se koristiti za eksproprijacije za koje se u toku godine ukaže opravdana potreba. Dinamika ulaganja se utvrđuje na osnovu prioriteta i dinamičkog plana za komunalno opremanje lokacija od strane Agencije za izgradnju i razvoj d.o.o.  </w:t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br/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br/>
            </w:r>
            <w:r w:rsidRPr="00757A8D"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</w:rPr>
              <w:t>Napomena: Navedeni iznosi naknade predviđeni su analizom procjena Komisije Uprave za nekretnine Crne Gore, procjena vještaka u sudskim postupcima</w:t>
            </w:r>
            <w:proofErr w:type="gramStart"/>
            <w:r w:rsidRPr="00757A8D"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</w:rPr>
              <w:t>,procjena</w:t>
            </w:r>
            <w:proofErr w:type="gramEnd"/>
            <w:r w:rsidRPr="00757A8D"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</w:rPr>
              <w:t xml:space="preserve"> nadležne Komisije Glavnog grada-Podgorice, kao i praćenjem tržišta nekretnina.</w:t>
            </w:r>
            <w:r w:rsidRPr="00757A8D"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szCs w:val="20"/>
              </w:rPr>
              <w:br/>
            </w:r>
            <w:r w:rsidRPr="00757A8D"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br/>
            </w: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5.5. Nosilac aktivnosti</w:t>
            </w: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br/>
              <w:t>Direkcija za imovinu Glavnog grada Podgorice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31869B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32"/>
                <w:szCs w:val="32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FFFFFF"/>
                <w:sz w:val="32"/>
                <w:szCs w:val="32"/>
              </w:rPr>
              <w:lastRenderedPageBreak/>
              <w:t>VI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31869B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FFFFFF"/>
                <w:sz w:val="32"/>
                <w:szCs w:val="32"/>
              </w:rPr>
            </w:pPr>
            <w:r w:rsidRPr="00757A8D">
              <w:rPr>
                <w:rFonts w:ascii="Calibri Light" w:eastAsia="Times New Roman" w:hAnsi="Calibri Light" w:cs="Calibri Light"/>
                <w:color w:val="FFFFFF"/>
                <w:sz w:val="32"/>
                <w:szCs w:val="32"/>
              </w:rPr>
              <w:t>UREĐIVANJE I OPREMANJE LOKACIJA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31869B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  <w:t>14.012.900,00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6.1.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Radovi u toku i ugovoreni radovi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BFBFB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3.498.900,00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lokacija u zahvatu DUP-a “Agroindustrijska zona”, u.p.2b, zona 1, blok 2 (Izmještanje trafostanice MBTS 10/0,4 kV, 1x630 kV)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55.000,00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Izgradnja saobraćajnice sa pripadajućim parkingom u zahvatu DUP-a "Blok 18 i 19" (unutar stambenog bloka uz Ulicu B. Bracanovića)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50.000,00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lokacije u zahvatu DUP-a “Donja Gorica - koridori Cetinjskog puta i Južne obilaznice”, u.p.34 i 37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50.000,00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lokacije u zahvatu DUP-a “Duvanski kombinat”, u.p.1, objekat A, Lamela A-1, A-2, A-3, (izgradnja Ulice Arsenija Boljevića)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389.000,00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lokacije u zahvatu DUP-a “Gornja Gorica 2”, u.p.67, zona B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45.000,00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6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lokacije u zahvatu DUP-a “Konik - Stari aerodrom”, u.p.57a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97.200,00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7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lokacije u zahvatu DUP-a “Konik - Stari aerodrom III”, u.p.33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180.000,00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8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lokacije u zahvatu DUP-a “Konik - Vrela ribnička”, u.p.3 i 7 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160.000,00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9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lokacija u zahvatu DUP-a “1.Maj”, u.p.67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97.700,00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10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lokacije u zahvatu DUP-a “Momišići A”, u.p.71, zona 2; u.p. 1/153, 1/158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50.000,00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lokacija u zahvatu DUP-a “Momišići B”, u.p. A5, A6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36.000,00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lokacije u zahvatu DUP-a "Murtovina" (izgradnja saobraćajnice radnog naziva "Ulica 22")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69.000,00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lokacije u zahvatu DUP-a “Nova Varoš – blok M“, u.p.M7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18.500,00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lokacije u zahvatu DUP-a “Pobrežje“, u.p.47,48, zona B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65.000,00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lokacija u zahvatu DUP-a “Radoje Dakić”, u.p.5 (ulice b-b i d-d)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270.000,00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16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lokacije u zahvatu DUP-a “Stara Varoš”, u.p.A-205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147.000,00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17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lokacije u zahvatu DUP-a “Zabjelo 8“, u.p.C1.27, C1.30 (izgradnja saobraćajnog priključka na Ulicu 5)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41.500,00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18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lokacija u zahvatu DUP-a “Zabjelo 9”, u.p.36 -44 (ulice 2, 4, 11 i 13)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140.000,00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19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lokacija u zahvatu DUP-a “Zabjelo-Ljubović”, u.p. 83, 84, 85, 86 i 88 (dio Ulice Nova 6 i Prilaz 2) 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45.000,00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20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lokacija u zahvatu DUP-a “Zabjelo-Ljubović”, u.p. 83, 84, 85, 86 i 88 (dio Ulice Nova 3 i dio Ulice Nova 6) 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200.000,00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lokacija u zahvatu DUP-a “Zabjelo-Ljubović”, u.p. 47, 49, 130 (Ulica Nova 13)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90.000,00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lokacije u zahvatu DUP-a “Zabjelo-Ljubović“, u.p.96,97,101 (Ulica Nova 14)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30.000,00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lokacija u zahvatu DUP-a “Zagorič 1” – izgradnja saobraćajnice u bloku, u.p. 11, 600, 601 (izgradnja ulica Nova 4 i Nova 6)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150.000,00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lokacija u zahvatu DUP-a "Zagorič 1", u.p. 56 (Ulica Nova 1) 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290.000,00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Opremanje lokacija u zahvatu DUP-a "Zagorič 1" (izgradnja Ulice Veliše Mugoše), II faza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520.000,00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26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lokacija u zahvatu DUP-a “Zagorič 3 i 4”, u.p. 8-1 (Ulica Stara 21)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63.000,00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27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lokacija u zahvatu DUP-a “Zona centralnih djelatnosti - Cetinjski put”, u.p.4 i 5 (izgradnja ulivno-izlivne trake na Cetinjskom putu)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100.000,00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28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Zadržana sredstva do primopredaje objekata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50.000,00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6.2.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Radovi na uređivanju i opremanju lokacija za koje su zaključeni ugovori o naknadi za uređivanje građevinskog zemljišta – planirani radovi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BFBFB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10.514.000,00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lokacije u zahvatu DUP-a “Blok 6”, u.p.18 i 18a, blok 18 (Prolaz 8)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20.000,00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lokacije u zahvatu DUP-a “Blok 35-36”, u.p.1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260.000,00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lokacija u zahvatu DUP-a “Donja Gorica”, izgradnja dijela Ulice 3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80.000,00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lokacije u zahvatu DUP-a “Donja Gorica”, u.p.2, zona A, podzona A3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150.000,00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Izgradnja pristupne saobraćajnice radnog naziva "Ulica 9-9" , DUP Donja Gorica - Koridor  Cetinjskog puta i Južne obilaznice  </w:t>
            </w:r>
            <w:r w:rsidRPr="00757A8D">
              <w:rPr>
                <w:rFonts w:ascii="Calibri Light" w:eastAsia="Times New Roman" w:hAnsi="Calibri Light" w:cs="Calibri Light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60.000,00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6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lokacija u zahvatu UP-a “Duvanski kombinat”, u.p.1 (izgradnja ulivno-izlivne trake na Ljubljanskoj ulici)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30.000,00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7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lokacije u zahvatu DUP-a “Gornja Gorica 1”, u.p.F/260, F/263 i E/264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250.000,00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8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lokacije u zahvatu DUP-a “Gornja Gorica 2”, u.p.50, zona B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100.000,00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9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lokacije u zahvatu DUP-a “Gornja Gorica 2”, u.p.70,75, zona A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250.000,00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10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lokacije u zahvatu DUP-a "Gornja Gorica 2" i DUP-a "Univerzitetski centar" (nastavak izgradnje Ulice Baku)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400.000,00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lastRenderedPageBreak/>
              <w:t>11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lokacije u zahvatu DUP-a "Industrijska zona KAP-a - Koridor Južne obilaznice", u.p.2  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180.000,00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lokacije u zahvatu DUP-a “Konik - Sanacioni plan”, u.p. 96 i 96a 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50.000,00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lokacije u zahvatu DUP-a “Konik - Stari aerodrom”, u.p.2090/1401, 2063/1 (krak Ulice Admirala Zmajevića)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75.000,00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lokacije u zahvatu DUP-a “Konik - Stari aerodrom” (izgradnja saobraćajnice sa parkinzima koja se priključuje na Zmaj Jovinu ulicu)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160.000,00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lokacija u zahvatu DUP-a “1. Maj”, u.p. 136    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100.000,00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16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lokacija u zahvatu DUP-a “Momišići A”, u.p. 11, blok 2, dio zone A (Ulica VII Omladinske brigade)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320.000,00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17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Opremanje lokacija u zahvatu DUP-a “Momišići A”, dio zone 5 (izgradnja parkinga u Ulici Mila Radunovića)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60.000,00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18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lokacije u zahvatu DUP-a “Nova Varoš 2“, u.p.22 (ulica uz objekat "Vila Gorica")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190.000,00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19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lokacije u zahvatu DUP-a “Nova Varoš 2“, u.p.77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210.000,00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20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lokacije u zahvatu DUP-a “Nova Varoš 2“, u.p.76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185.000,00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lokacije u zahvatu DUP-a “Nova Varoš 2“, u.p.1,2,3 i 4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50.000,00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Opremanje lokacija u zahvatu DUP-a "Novi Grad 1 i 2",  (izgradnja parkinga u bloku C)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165.000,00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Opremanje lokacija u zahvatu DUP-a "Novi Grad 1 i 2", up 15 (izgradnja parkinga u kraku Ulice Ivana Vujoševića)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lokacija u zahvatu DUP-a “Pobrežje A, B i C”, u.p.27, 31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600.000,00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lokacija u zahvatu DUP-a “Pobrežje - zona G”, u.p.1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370.000,00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26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Opremanje lokacija u zahvatu DUP-a “Prvoborac”, u.p.4-15, blok 4 (dio Ulice Nova 13)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100.000,00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27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lokacija u zahvatu DUP-a “Stambena zajednica VI - Stara Varoš”, u.p.42,43 (Ulica Buda Tomovića)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490.000,00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28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lokacija u zahvatu DUP-a “Stambena zajednica VII - Stara Varoš”, (ulice Nova 1, Nova 6 i Nova 7)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400.000,00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29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lokacija u zahvatu DUP-a “Tološi 1”, u.p.264 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120.000,00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30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lokacija u zahvatu DUP-a “Tološi 2”, u.p.270, blok 9 (rekonstrukcija Kotorske ulice)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320.000,00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lokacija u zahvatu KO Tološi, k.p. 4166 i 4167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25.000,00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lokacija u zahvatu DUP-a “Univerzitetski centar”, u.p. 5a, 5b, 5c i 5d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280.000,00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lokacija u zahvatu DUP-a “Zabjelo 8”, u.p.254, blok 19 (ul. Ksenije Cicvarić, I faza)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300.000,00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lokacija u zahvatu DUP-a “Zabjelo 8”, u.p.B2.5, zona B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150.000,00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lokacija u zahvatu DUP-a “Zabjelo 9”, u.p.57, 58 i 59, zona C (djelovi ulica 3 i 5)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200.000,00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36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lokacija u zahvatu DUP-a “Zabjelo 9”, u.p.89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150.000,00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37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lokacije u zahvatu DUP-a “Zabjelo B”, u.p.6, blok 4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140.000,00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38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lokacije u zahvatu DUP-a “Zabjelo B1”, u.p. 131, zona A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70.000,00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39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lokacija u zahvatu DUP-a “Zabjelo B1”, u.p.168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100.000,00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40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lokacija u zahvatu DUP-a “Zabjelo B1”, u.p.81, zona A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90.000,00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lokacija u zahvatu DUP-a “Zabjelo B2”, u.p.56 (Ulica Nova 1) 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50.000,00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lokacije u zahvatu DUP-a “Zabjelo-Ljubović“, u.p.108 (Prilaz 3)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100.000,00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lokacije u zahvatu DUP-a “Zabjelo-Ljubović“, u.p.71,72 (Prilaz 1)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25.000,00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lokacije u zahvatu DUP-a “Zabjelo-Ljubović“, u.p.5,14 i 23 (Ulica Nova 1)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300.000,00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Opremanje lokacija u zahvatu DUP-a “Zabjelo-Ljubović“ (nastavak Ulice Nova 4, od Prilaza 1 do Ulica 2)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400.000,00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46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Opremanje lokacija u zahvatu DUP-a “Zabjelo-Ljubović“ (nastavak Ulice Nova 4, od Prilaza 1 do Ambasade NR Kina)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400.000,00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47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Opremanje lokacija u zahvatu DUP-a “Zabjelo-Ljubović“ (nastavak rekonstrukcije Ulice 2 do Ulice Crnogorskih serdara)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300.000,00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48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lokacije u zahvatu DUP-a “Zabjelo-Ljubović“, u.p.96 (izgradnja saobraćajnice sa parkingom)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100.000,00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49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lokacija u zahvatu DUP-a "Zagorič 1", u.p. 26, 27 i 28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150.000,00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50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lokacija u zahvatu DUP-a “Zagorič 1”, u.p.409 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95.000,00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51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lokacija u zahvatu DUP-a “Zagorič 3  i 4”, u.p.1/42,1/44,1/46, 1/47, 1/54, 1/67, 1/68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150.000,00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52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lokacija u zahvatu DUP-a “Zagorič 3 i 4”, u.p. 5a-9 i 5a-6, zona 2 (izgradnja </w:t>
            </w: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lastRenderedPageBreak/>
              <w:t xml:space="preserve">Prolaza 10)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lastRenderedPageBreak/>
              <w:t>20.000,00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lastRenderedPageBreak/>
              <w:t>53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Opremanje lokacija u zahvatu DUP-a "Zagorič 3 i 4, zona 2", u.p.5a-37 i 5a-36 ( izgradnja dijela Ulice Draga Đurovića i Ulice Nova 13)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150.000,00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54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lokacija u zahvatu DUP-a “Zagorič 3 i 4” (izgradnja saobraćajnice pored rijeke Morače, od Ulice Nova 1 do Ulice Nova 25)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200.000,00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55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Opremanje više lokacija u zahvatu detaljnih urbanističkih planova “Donja Gorica”, “Gornja Gorica 1”, “ Tološi 1”, “Zlatica B“, “Konik – Stari aerodrom“ i “Nova Varoš 2”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64.000,00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56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Opremanje Gradskog pozorišta (ugradnja 10 kV kabla i izrada trotoara)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60.000,00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57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Izgradnja 10 kV kablovskih vodova za potrebe komunalnog opremanja lokacija po osnovu potpisanih protokola sa Elektrodistribucijom - obaveze preuzete iz ranijih godina  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100.000,00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58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Opremanje lokacija u naseljima sa pretežno individualnom izgradnjom i drugih lokacija za koje se ukaže potreba i obezbijede sredstva,  radovi na hidrotehničkim instalacijama za koje se ukaže potreba, polaganje visokonaponskih kablova i izgradnja javne rasvjete za opremanje lokacija i sredstva za investitore koji sami opremaju lokaciju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500.000,00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10965" w:type="dxa"/>
            <w:gridSpan w:val="4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FF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6.3. Dinamika ulaganja </w:t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br/>
            </w:r>
            <w:proofErr w:type="gramStart"/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Ukupna  sredstva</w:t>
            </w:r>
            <w:proofErr w:type="gramEnd"/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 za  opremanje   lokacija  u  2020. </w:t>
            </w:r>
            <w:proofErr w:type="gramStart"/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godini  obezbijeđena</w:t>
            </w:r>
            <w:proofErr w:type="gramEnd"/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  su  iz Budžeta, od naknade za komunalno opremanje građevinskog zemljišta, i iznose </w:t>
            </w: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3.300.000,00 €.</w:t>
            </w:r>
            <w:r w:rsidRPr="00757A8D">
              <w:rPr>
                <w:rFonts w:ascii="Calibri Light" w:eastAsia="Times New Roman" w:hAnsi="Calibri Light" w:cs="Calibri Light"/>
                <w:color w:val="FF0000"/>
                <w:sz w:val="20"/>
                <w:szCs w:val="20"/>
              </w:rPr>
              <w:br/>
            </w:r>
            <w:r w:rsidRPr="00757A8D">
              <w:rPr>
                <w:rFonts w:ascii="Calibri Light" w:eastAsia="Times New Roman" w:hAnsi="Calibri Light" w:cs="Calibri Light"/>
                <w:color w:val="FF0000"/>
                <w:sz w:val="20"/>
                <w:szCs w:val="20"/>
              </w:rPr>
              <w:br/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Radovi planirani u okviru ovog poglavlja </w:t>
            </w:r>
            <w:proofErr w:type="gramStart"/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predstavljaju  obaveze</w:t>
            </w:r>
            <w:proofErr w:type="gramEnd"/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prema investitorima  objekata sa kojima je Agencija   za  izgradnju   i  razvoj   d.o.o. Podgorica   zaključila   ugovore   o  naknadi   za  komunalno   opremanje građevinskog  zemljišta. Ovim </w:t>
            </w:r>
            <w:proofErr w:type="gramStart"/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ugovorima  Agencija</w:t>
            </w:r>
            <w:proofErr w:type="gramEnd"/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se obavezala na blagovremeno  opremanje lokacija, te su ovi radovi prioritetni u Programu za 2020. </w:t>
            </w:r>
            <w:proofErr w:type="gramStart"/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godinu</w:t>
            </w:r>
            <w:proofErr w:type="gramEnd"/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. </w:t>
            </w:r>
            <w:r w:rsidRPr="00757A8D">
              <w:rPr>
                <w:rFonts w:ascii="Calibri Light" w:eastAsia="Times New Roman" w:hAnsi="Calibri Light" w:cs="Calibri Light"/>
                <w:color w:val="FF0000"/>
                <w:sz w:val="20"/>
                <w:szCs w:val="20"/>
              </w:rPr>
              <w:br/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br/>
            </w: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6.4. Nosilac aktivnosti</w:t>
            </w: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br/>
              <w:t>Agencija za izgradnju i razvoj d.o.o. Podgorica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31869B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32"/>
                <w:szCs w:val="32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FFFFFF"/>
                <w:sz w:val="32"/>
                <w:szCs w:val="32"/>
              </w:rPr>
              <w:t>VII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31869B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FFFFFF"/>
                <w:sz w:val="32"/>
                <w:szCs w:val="32"/>
              </w:rPr>
            </w:pPr>
            <w:r w:rsidRPr="00757A8D">
              <w:rPr>
                <w:rFonts w:ascii="Calibri Light" w:eastAsia="Times New Roman" w:hAnsi="Calibri Light" w:cs="Calibri Light"/>
                <w:color w:val="FFFFFF"/>
                <w:sz w:val="32"/>
                <w:szCs w:val="32"/>
              </w:rPr>
              <w:t>IZGRADNJA I REKONSTRUKCIJA SAOBRAĆAJNICA, MOSTOVA I GARAŽA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31869B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  <w:t>26.882.200,00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7.1.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BFBFBF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Radovi u toku i ugovoreni radovi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BFBFBF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10.859.200,00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Izgradnja Jugozapadne obilaznice, I i III dionica faza (</w:t>
            </w:r>
            <w:r w:rsidRPr="00757A8D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</w:rPr>
              <w:t>kreditna sredstva</w:t>
            </w: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3.200.000,00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Izgradnja Jugozapadne obilaznice, II dionica (most preko rijeke Morače) </w:t>
            </w:r>
            <w:r w:rsidRPr="00757A8D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</w:rPr>
              <w:t>(kreditna sredstva)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5.000.000,00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Izgradnja zidova za zaštitu od buke na trasi Jugozapadne obilaznice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375.000,00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Rekonstrukcija Ulice Miloja Pavlovića, II faza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170.000,00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Izgradnja saobraćajnice (veza Hercegovačke i Njegoševe ulice), u zahvatu DUP-a "Nova Varoš - kvart F"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83.000,00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6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Nastavak rekonstrukcije Ulice Iva Andrića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240.000,00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7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Rekonstrukcija Ulice Miladina Popovića, I faza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275.000,00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8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Rekonstrukcija Ulice Vuka Karadžića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500.000,00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9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Rekonstrukcija Beogradske ulice (od Ulice Rista Stijovića do Ulcinjske ulice)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200.000,00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10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Rekonstrukcija dijela Ulice Miodraga Bulatovića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110.000,00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Izgradnja biciklističkih staza - koridor 4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220.000,00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Rekonstrukcija puta Golubovci-Mataguži, III faza</w:t>
            </w:r>
            <w:r w:rsidRPr="00757A8D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100.000,00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Izgradnja kružne raskrsnice kod Katoličke crkve u Tuzima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280.000,00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Troškovi nadzora nad izgradnjom mosta na trasi Jugozapadne obilaznice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26.200,00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Troškovi tehničkih pregleda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30.000,00</w:t>
            </w:r>
          </w:p>
        </w:tc>
      </w:tr>
      <w:tr w:rsidR="00757A8D" w:rsidRPr="00757A8D" w:rsidTr="00D70B2E">
        <w:trPr>
          <w:trHeight w:val="75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16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Zadržana sredstva do primopredaje objekta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50.000,00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7.2.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BFBFBF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 xml:space="preserve">Planirani radovi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BFBFBF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16.023.000,00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Izgradnja podvožnjaka ispod Jugozapadne obilaznice, na dijelu Ulice AVNOJ-a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700.000,00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Rekonstrukcija Ulice Vojisavljevića, I faza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1.000.000,00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Rekonstrukcija Zmaj Jovine ulice, I faza (od Bulevara Josipa Broza Tita do Ulice Cara Lazara)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200.000,00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Rekonstrukcija dijela Ulice Rista Stijovića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230.000,00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Rekonstrukcija Ulice Dušana Milutinovića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430.000,00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6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Rekonstrukcija Ulice Ludvika Kube, I faza, od Ulice Ivana Crnojevića ka Ulici Iva Andrića u dužini od 750 m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250.000,00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7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Izgradnja ulice pored Stadiona malih sportova radnog naziva "Ulica 17" u zahvatu DUP-a "Nova Varoš 2"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400.000,00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8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Izgradnja kružne raskrsnice ulica Baku i Meše Selimovića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600.000,00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9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Izgradnja dodatne saobraćajne trake u Dalmatinskoj ulici od Bulevara Džordža </w:t>
            </w: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lastRenderedPageBreak/>
              <w:t>Vašingtona do Moskovske ulice sa izgradnjom kružne raskrsnice Bulevara Džordža Vašingtona i Moskovske ulice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lastRenderedPageBreak/>
              <w:t>300.000,00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lastRenderedPageBreak/>
              <w:t>10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Izgradnja kružne raskrsnice ulica Meše Selimovića i Blaža Jovanovića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200.000,00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Rekonstrukcija Ulice AVNOJ-a, I faza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200.000,00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Rekonstrukcija Ulice 18.Jula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490.000,00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Nastavak izgradnje Bulevara Pete proleterske, I faza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500.000,00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Rekonstrukcija Ulice Branka Ćopića, I faza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400.000,00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Rekonstrukcija Ulice Husinjskih rudara, I faza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300.000,00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16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Rekonstrukcija Ulice Miloja Pavlovića, III faza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1.200.000,00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17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Rekonstrukcija Ulice Žarka Zrenjanina, I faza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300.000,00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18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Rekonstrukcija Bokeške ulice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200.000,00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19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Rekonstrukcija Ulice Iva Vizina (od Ulice Ksenije Cicvarić do reciklažnog dvorišta), I faza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200.000,00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20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Rekonstrukcija Ulice Miodraga Bulatovića, II faza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300.000,00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Rekonstrukcija Hercegovačke ulice, od Ulice slobode do Ulice Marka Miljanova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300.000,00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Rekonstrukcija ulica Predgrad i Keše Đurovića u Staroj varoši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250.000,00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Rekonstrukcija ulica Sava Lubarde i Spasa Nikolića u Staroj varoši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250.000,00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Rekonstrukcija dijela Ulice Gojka Radonjića u Staroj Varoši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200.000,00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Rekonstrukcija Ulice Slobodana Škerovića na Draču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350.000,00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26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Izgradnja svjetlosne signalizacije na raskrsnici ulica Vojvode Ilije Plamenca i Princeze Ksenije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60.000,00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27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Rekonstrukcija raskrsnice Skopske ulice, Ulice Đule Jovanova, Sarajevske ulice i Ulice Carev laz i rekonstrukcija mosta preko Savinog potoka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280.000,00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28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Rekonstrukcija raskrsnice ulica dr Ljubomira Rašovića i dr Vukašina Markovića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200.000,00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29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Rekonstrukcija raskrsnice ulica II Crnogorskog bataljona, Vaka Đurovića i Gavra Vukovića i rekonstrukcija - proširenje Ulice II Crnogorskog bataljona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800.000,00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30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Sanacija prepumpne stanice fekalne kanalizacije na lijevoj obali rijeke Ribnice, u blizini Tabačkog mosta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25.000,00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Izvođenje radova na sanaciji potpornog zida na šetalištu Skaline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60.000,00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Sanacija puta i nasipa u mjestu Treskavac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50.000,00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Izgradnja i rekonstrukcija puteva u mjesnim zajednicama na gradskom području Glavnog grada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300.000,00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Izgradnja vodovoda u Ulici Marka Martinovića u zahvatu DUP-a "Donja Gorica“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48.000,00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Izgradnja atmosferske kanalizacije i rekonstrukcija kolovoza u Bregalničkoj ulici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100.000,00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36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Izgradnja javne rasvjete na više lokacija u Glavnom gradu po osnovu obaveza komunalnog opremanja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100.000,00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37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Izrada tabli sa nazivima ulica i brojeva i njihova ugradnja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10.000,00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38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Izgradnja garaže na UP VIII7 u zahvatu DUP-a „PC Kruševac, zona B“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420.000,00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39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Izgradnja garaže na urbanističkoj parceli G3 u Bloku VII u zahvatu DUP-a "1. Maj"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200.000,00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40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Izgradnja garaže za potrebe gradskog pozorišta u zahvatu DUP-a "Drač-Nova Varoš", I faza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300.000,00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Izgradnja svjetlosne signalizacije na raskrsnici magistralnog puta Podgorica - Golubovci i Ulice Mihaila Petrovića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60.000,00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Izgradnja svjetlosne signalizacije na raskrsnici magistralnog puta Podgorica - Golubovci i lokalnog puta u mjestu Cijevna u GO Golubovci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60.000,00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Rekonstrukcija i sanacija saobraćajnica na području GO Golubovci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100.000,00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Sanacija nadvožnjaka i puta za aerodrom u Golubovcima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1.500.000,00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Troškovi nadzora nad izgradnjom prve i treće faze Jugozapadne obilaznice i nadzora nad izgradnjom i rekonstrukcijom ostalih objekata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100.000,00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46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Rekonstrukcija puta Golubovci-Mataguži, IV faza</w:t>
            </w:r>
            <w:r w:rsidRPr="00757A8D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</w:rPr>
              <w:t xml:space="preserve"> (do stadiona "Trešnjica")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1.100.000,00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47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Sanacija i rekonstrukcija saobraćajnica u Golubovcima - Opštini u okviru Glavnog grada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100.000,00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48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Rekonstrukcija saobraćajnica i mostova po potrebi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300.000,00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10965" w:type="dxa"/>
            <w:gridSpan w:val="4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FF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7.3. Dinamika ulaganja</w:t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br/>
            </w:r>
            <w:proofErr w:type="gramStart"/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Ukupna  sredstva</w:t>
            </w:r>
            <w:proofErr w:type="gramEnd"/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 za  izgradnju i rekonstrukciju mostova, saobraćajnica i garaža  u  2020. </w:t>
            </w:r>
            <w:proofErr w:type="gramStart"/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godini  obezbijeđena</w:t>
            </w:r>
            <w:proofErr w:type="gramEnd"/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 su  iz Budžeta, od naknade za komunalno opremanje građevinskog zemljišta, i iznose </w:t>
            </w: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7.000.000,00</w:t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€</w:t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. Dio sredstava, u iznosu od 4.000.000</w:t>
            </w:r>
            <w:proofErr w:type="gramStart"/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,00</w:t>
            </w:r>
            <w:proofErr w:type="gramEnd"/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€, a potrebna za izgradnju Jugozapadne obilaznice, predstavljaju kreditna sredstva.</w:t>
            </w:r>
            <w:r w:rsidRPr="00757A8D">
              <w:rPr>
                <w:rFonts w:ascii="Calibri Light" w:eastAsia="Times New Roman" w:hAnsi="Calibri Light" w:cs="Calibri Light"/>
                <w:color w:val="FF0000"/>
                <w:sz w:val="20"/>
                <w:szCs w:val="20"/>
              </w:rPr>
              <w:br/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br/>
              <w:t>U okviru ove tačke Programa, dio sredstava planiran je za završetak već započetih ili ugovorenih radova do vrijednosti od 10.859.200</w:t>
            </w:r>
            <w:proofErr w:type="gramStart"/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,00</w:t>
            </w:r>
            <w:proofErr w:type="gramEnd"/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€,  a drugi dio u iznosu od 16.023.000,00 € predviđen je za radove na izgradnji ili rekonstrukciji objekata koji treba da budu ugovoreni u 2020. </w:t>
            </w:r>
            <w:proofErr w:type="gramStart"/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godini</w:t>
            </w:r>
            <w:proofErr w:type="gramEnd"/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. </w:t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br/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lastRenderedPageBreak/>
              <w:br/>
            </w: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7.4. Nosilac aktivnosti</w:t>
            </w: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br/>
              <w:t>Agencija za izgradnju i razvoj d.o.o. Podgorica</w:t>
            </w:r>
          </w:p>
        </w:tc>
      </w:tr>
      <w:tr w:rsidR="00757A8D" w:rsidRPr="00757A8D" w:rsidTr="00F95EC4">
        <w:trPr>
          <w:trHeight w:val="20"/>
        </w:trPr>
        <w:tc>
          <w:tcPr>
            <w:tcW w:w="7991" w:type="dxa"/>
            <w:gridSpan w:val="2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31869B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FFFFFF"/>
                <w:sz w:val="32"/>
                <w:szCs w:val="32"/>
              </w:rPr>
            </w:pPr>
            <w:r w:rsidRPr="00757A8D">
              <w:rPr>
                <w:rFonts w:ascii="Calibri Light" w:eastAsia="Times New Roman" w:hAnsi="Calibri Light" w:cs="Calibri Light"/>
                <w:color w:val="FFFFFF"/>
                <w:sz w:val="32"/>
                <w:szCs w:val="32"/>
              </w:rPr>
              <w:lastRenderedPageBreak/>
              <w:t>VIII HIDROTEHNIČKA INFRASTRUKTURA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31869B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  <w:t>22.240.000,00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8.1.</w:t>
            </w:r>
          </w:p>
        </w:tc>
        <w:tc>
          <w:tcPr>
            <w:tcW w:w="10297" w:type="dxa"/>
            <w:gridSpan w:val="3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D9D9D9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Hidrotehnička infrastruktura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Postrojenje za sakupljanje i prečišćavanje otpadnih voda u Podgorici,</w:t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br/>
              <w:t xml:space="preserve">faza I (PPOV) </w:t>
            </w:r>
            <w:r w:rsidRPr="00757A8D"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</w:rPr>
              <w:t>(Izvođački projekat za primarnu, sekundarnu mrežu i idejni projekat i tenderska dokum. za most (PPOV) , Izgradnja primarne kanalizacione mreže za PPOV- glavni kolektor, Izgradnja sekundarne kanalizacione mreže za PPOV, Izgradnja mosta za PPOV, Uređaj za prečišćavanje otpadnih voda PPOV)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21.180.000,00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Izgradnja fekalne kanalizacije na području grada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Izgradnja primarne i sekundarne vodovodne mreže na području Glavnog grada u naseljima sa neadekvatnom infrastrukturom (Doljani, Zlatica, Murtovina)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Rekonstrukcija vodovodne mreže na seoskom području Lješanske nahije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Izvođenje radova na izgradnji nove vodovodne mreže u prigradskim naseljima</w:t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br/>
              <w:t>Glavnog grada (Kakaricka gora)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6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Rekonstrukcija pumpnih agregata za CS "Mareza 2"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160.000,00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7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Hidrotehnička infrastruktura u Opštini u okviru Glavnog grada Golubovci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10965" w:type="dxa"/>
            <w:gridSpan w:val="4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8.2. Dinamika ulaganja</w:t>
            </w: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br/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Za izgradnju i rekonstrukciju hidrotehničkih instalacija i za ostale sa njima povezane </w:t>
            </w:r>
            <w:proofErr w:type="gramStart"/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troškove  pripreme</w:t>
            </w:r>
            <w:proofErr w:type="gramEnd"/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u 2019. </w:t>
            </w:r>
            <w:proofErr w:type="gramStart"/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godini</w:t>
            </w:r>
            <w:proofErr w:type="gramEnd"/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predviđena su sredstva iz Budžeta od </w:t>
            </w: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1,060.000,00 €.</w:t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Za projekat Postrojenja za sakupljanje i prečišćavanje otpadnih voda opredijeljena su sredstva za kapitalne donacije u iznosu od </w:t>
            </w:r>
            <w:r w:rsidRPr="00757A8D"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</w:rPr>
              <w:t>16,080,000.00</w:t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€ na osnovu Ugovora o prosleđivanju kreditnih i grant sredstava, zaključenog između Vlade, Ministarstva finansija, Glavnog grada Podgorica, Vodovod i kanalizacija doo i Vlada CG Ministarstvo održivog razvoja i turizma. Kreditna sredstava opredijeljena za ovaj projekat su </w:t>
            </w:r>
            <w:r w:rsidRPr="00757A8D"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</w:rPr>
              <w:t xml:space="preserve">5,100,000.00 </w:t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€.</w:t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br/>
            </w: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br/>
              <w:t>8.3. Nosilac aktivnosti</w:t>
            </w: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br/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"Vodovod i kanalizacija" d.o.o. Podgorica</w:t>
            </w:r>
          </w:p>
        </w:tc>
      </w:tr>
      <w:tr w:rsidR="00757A8D" w:rsidRPr="00757A8D" w:rsidTr="00F95EC4">
        <w:trPr>
          <w:trHeight w:val="20"/>
        </w:trPr>
        <w:tc>
          <w:tcPr>
            <w:tcW w:w="7991" w:type="dxa"/>
            <w:gridSpan w:val="2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31869B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FFFFFF"/>
                <w:sz w:val="32"/>
                <w:szCs w:val="32"/>
              </w:rPr>
            </w:pPr>
            <w:r w:rsidRPr="00757A8D">
              <w:rPr>
                <w:rFonts w:ascii="Calibri Light" w:eastAsia="Times New Roman" w:hAnsi="Calibri Light" w:cs="Calibri Light"/>
                <w:color w:val="FFFFFF"/>
                <w:sz w:val="32"/>
                <w:szCs w:val="32"/>
              </w:rPr>
              <w:t>IX IZGRADNJA PIJACA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31869B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  <w:t>500.000,00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9.1.</w:t>
            </w:r>
          </w:p>
        </w:tc>
        <w:tc>
          <w:tcPr>
            <w:tcW w:w="10297" w:type="dxa"/>
            <w:gridSpan w:val="3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D9D9D9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Izgradnja pijaca 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Pijaca u naselju Masline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10965" w:type="dxa"/>
            <w:gridSpan w:val="4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9.2. Dinamika ulaganja </w:t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br/>
            </w:r>
            <w:proofErr w:type="gramStart"/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Planira  se</w:t>
            </w:r>
            <w:proofErr w:type="gramEnd"/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da će u 2019. </w:t>
            </w:r>
            <w:proofErr w:type="gramStart"/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godini</w:t>
            </w:r>
            <w:proofErr w:type="gramEnd"/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izgradnja navedene pijace biti realizovana kroz privatno javno partnerstvo, pri čemu će ulog Glavnog grada Podgorice biti zemljište i naknada za komunalno opremanje građevinskog zemljišta.</w:t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br/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br/>
            </w: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9.3. Nosilac aktivnosti </w:t>
            </w: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br/>
              <w:t xml:space="preserve"> „Tržnice i pijace“ d.o.o. Podgorica</w:t>
            </w:r>
          </w:p>
        </w:tc>
      </w:tr>
      <w:tr w:rsidR="00757A8D" w:rsidRPr="00757A8D" w:rsidTr="00F95EC4">
        <w:trPr>
          <w:trHeight w:val="20"/>
        </w:trPr>
        <w:tc>
          <w:tcPr>
            <w:tcW w:w="7991" w:type="dxa"/>
            <w:gridSpan w:val="2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31869B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FFFFFF"/>
                <w:sz w:val="32"/>
                <w:szCs w:val="32"/>
              </w:rPr>
            </w:pPr>
            <w:r w:rsidRPr="00757A8D">
              <w:rPr>
                <w:rFonts w:ascii="Calibri Light" w:eastAsia="Times New Roman" w:hAnsi="Calibri Light" w:cs="Calibri Light"/>
                <w:color w:val="FFFFFF"/>
                <w:sz w:val="32"/>
                <w:szCs w:val="32"/>
              </w:rPr>
              <w:t>X GRADSKO ZELENILO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31869B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  <w:t>2.600.000,00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10.1.</w:t>
            </w:r>
          </w:p>
        </w:tc>
        <w:tc>
          <w:tcPr>
            <w:tcW w:w="10297" w:type="dxa"/>
            <w:gridSpan w:val="3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D9D9D9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Gradsko zelenilo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Uređenje zelenih površina, dječijih igrališta i hidrosistemi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250.000,00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Pejzažno uređenje zelenih površina -</w:t>
            </w:r>
            <w:r w:rsidR="00122DC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akcija sa s</w:t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kupštinama etažnih vlasnika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Uređenje zelenih površina u Opštini u okviru Glavnog grada Golubovci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Izgradnja parka na Zabjelu, u zahvatu Detaljnog urbanističkog plana "Zabjelo 9"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Projekat Mikro 020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6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Uređenje park šume "Tološi"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600.000,00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7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Uređenje park šume "Zlatica"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8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Uređenje park šume "Beglaci"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9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Uređenje sportsko rekreativnog centra "Balabani"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10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Izgradnja objekta za kompostiranje bio-otpada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280.000,00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10965" w:type="dxa"/>
            <w:gridSpan w:val="4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122DC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10.2</w:t>
            </w:r>
            <w:proofErr w:type="gramStart"/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.Dinamika</w:t>
            </w:r>
            <w:proofErr w:type="gramEnd"/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ulaganja </w:t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br/>
              <w:t>Sredstva predviđena ovom tačkom Programa predviđena su u ukupnom iznosu od</w:t>
            </w: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2.600.000,00 €</w:t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. U Budžetu Glavnog grada </w:t>
            </w:r>
            <w:proofErr w:type="gramStart"/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od  obezbijeđena</w:t>
            </w:r>
            <w:proofErr w:type="gramEnd"/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su sredstva u iznosu od 800.000,00 €, dok će se sredstva za uređenje park šuma "Tološi", "Zlatica", "Beglaci" i sprotsko rekreativnog centra "Balabani" obezbijediti po modelu javno-privatnog partnerstva. </w:t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br/>
              <w:t>Za projekte iz tački 8 i 9, u 2020 godini se očekuje raspisivanje Javnog poziva za odabir privatnog partnera.</w:t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br/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br/>
            </w: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10.3.Nosilac aktivnosti </w:t>
            </w: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br/>
              <w:t>"Zelenilo" d.o.o. Podgorica, Glavni gra</w:t>
            </w:r>
            <w:r w:rsidR="00122DC1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dski arhitekta</w:t>
            </w:r>
          </w:p>
        </w:tc>
      </w:tr>
      <w:tr w:rsidR="00757A8D" w:rsidRPr="00757A8D" w:rsidTr="00F95EC4">
        <w:trPr>
          <w:trHeight w:val="20"/>
        </w:trPr>
        <w:tc>
          <w:tcPr>
            <w:tcW w:w="7991" w:type="dxa"/>
            <w:gridSpan w:val="2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31869B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FFFFFF"/>
                <w:sz w:val="32"/>
                <w:szCs w:val="32"/>
              </w:rPr>
            </w:pPr>
            <w:r w:rsidRPr="00757A8D">
              <w:rPr>
                <w:rFonts w:ascii="Calibri Light" w:eastAsia="Times New Roman" w:hAnsi="Calibri Light" w:cs="Calibri Light"/>
                <w:color w:val="FFFFFF"/>
                <w:sz w:val="32"/>
                <w:szCs w:val="32"/>
              </w:rPr>
              <w:t xml:space="preserve">XI IZGRADNJA I REKONSTRUKCIJA JAVNE RASVJETE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31869B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FFFFFF"/>
              </w:rPr>
            </w:pPr>
            <w:r w:rsidRPr="00757A8D">
              <w:rPr>
                <w:rFonts w:ascii="Calibri Light" w:eastAsia="Times New Roman" w:hAnsi="Calibri Light" w:cs="Calibri Light"/>
                <w:color w:val="FFFFFF"/>
              </w:rPr>
              <w:t>926.000,00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lastRenderedPageBreak/>
              <w:t>11.1.</w:t>
            </w:r>
          </w:p>
        </w:tc>
        <w:tc>
          <w:tcPr>
            <w:tcW w:w="10297" w:type="dxa"/>
            <w:gridSpan w:val="3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D9D9D9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Izgradnja i rekonstrukcija javne rasvjete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Postavljanje i izgradnja javne rasvjete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Nabavka i ugradnja LED rasvjete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426.000,00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Dovođenje optičke infrastrukture za video nadzor Glavnog grada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Izgradnja i rekonstrukcija javne rasvjete u opštini u sastavu Glavnog grada Golubovci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10965" w:type="dxa"/>
            <w:gridSpan w:val="4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11.2. Dinamika ulaganja</w:t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br/>
              <w:t xml:space="preserve">Sredstva za izgradnju i rekonstrukciju javne rasvjete na području Glavnog grada obezbijeđena su u ukupnom iznosu od </w:t>
            </w: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926.000,00 </w:t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€ u Budžetu Glavnog grada, od naknade za komunalno opremanje građevinskog zemljišta i biće u cijelosti realizovana u ovoj godini. </w:t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br/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br/>
            </w: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11.3. Nosilac aktivnosti  </w:t>
            </w: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br/>
              <w:t xml:space="preserve"> "Komunalne usluge" d.o.o. Podgorica</w:t>
            </w:r>
          </w:p>
        </w:tc>
      </w:tr>
      <w:tr w:rsidR="00757A8D" w:rsidRPr="00757A8D" w:rsidTr="00F95EC4">
        <w:trPr>
          <w:trHeight w:val="20"/>
        </w:trPr>
        <w:tc>
          <w:tcPr>
            <w:tcW w:w="7991" w:type="dxa"/>
            <w:gridSpan w:val="2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31869B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FFFFFF"/>
                <w:sz w:val="32"/>
                <w:szCs w:val="32"/>
              </w:rPr>
            </w:pPr>
            <w:r w:rsidRPr="00757A8D">
              <w:rPr>
                <w:rFonts w:ascii="Calibri Light" w:eastAsia="Times New Roman" w:hAnsi="Calibri Light" w:cs="Calibri Light"/>
                <w:color w:val="FFFFFF"/>
                <w:sz w:val="32"/>
                <w:szCs w:val="32"/>
              </w:rPr>
              <w:t>XII IZGRADNJA OBJEKATA NA DEPONIJI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31869B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  <w:t>1.932.607,00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12.1.</w:t>
            </w:r>
          </w:p>
        </w:tc>
        <w:tc>
          <w:tcPr>
            <w:tcW w:w="10297" w:type="dxa"/>
            <w:gridSpan w:val="3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D9D9D9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Izgradnja objekata na deponiji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Izgradnja postrojenja za proizvodnju električne energije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1.932.607,00</w:t>
            </w:r>
          </w:p>
        </w:tc>
      </w:tr>
      <w:tr w:rsidR="00757A8D" w:rsidRPr="00757A8D" w:rsidTr="00F95EC4">
        <w:trPr>
          <w:trHeight w:val="20"/>
        </w:trPr>
        <w:tc>
          <w:tcPr>
            <w:tcW w:w="10965" w:type="dxa"/>
            <w:gridSpan w:val="4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12.2. Dinamika ulaganja</w:t>
            </w: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br/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Projekat </w:t>
            </w:r>
            <w:r w:rsidRPr="00757A8D"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</w:rPr>
              <w:t>Izgradnja postrojenja za proizvodnju električne energije</w:t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finansira se kroz model javno-privatnog partnerstva.</w:t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br/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br/>
            </w: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12.3. Nosilac aktivnosti</w:t>
            </w: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br/>
              <w:t>"Deponija" d.o.o. Podgorica</w:t>
            </w:r>
          </w:p>
        </w:tc>
      </w:tr>
      <w:tr w:rsidR="00757A8D" w:rsidRPr="00757A8D" w:rsidTr="00F95EC4">
        <w:trPr>
          <w:trHeight w:val="20"/>
        </w:trPr>
        <w:tc>
          <w:tcPr>
            <w:tcW w:w="7991" w:type="dxa"/>
            <w:gridSpan w:val="2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31869B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FFFFFF"/>
                <w:sz w:val="32"/>
                <w:szCs w:val="32"/>
              </w:rPr>
            </w:pPr>
            <w:r w:rsidRPr="00757A8D">
              <w:rPr>
                <w:rFonts w:ascii="Calibri Light" w:eastAsia="Times New Roman" w:hAnsi="Calibri Light" w:cs="Calibri Light"/>
                <w:color w:val="FFFFFF"/>
                <w:sz w:val="32"/>
                <w:szCs w:val="32"/>
              </w:rPr>
              <w:t>XIII RADOVI NA UREĐENJU GROBLJA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31869B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  <w:t>1.255.000,00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13.1.</w:t>
            </w:r>
          </w:p>
        </w:tc>
        <w:tc>
          <w:tcPr>
            <w:tcW w:w="10297" w:type="dxa"/>
            <w:gridSpan w:val="3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D9D9D9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Radovi na uređenju groblja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Radovi na proširenju i uređenju groblja "Zagorič"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190.000,00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Izgradnja infrastrukture i grobnica na groblju "Čepurci"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255.000,00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Izgradnja poslovne zgrade društva "Pogrebne usluge" na gradskom groblju "Čepurci"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Izgradnja kapele u Golubovcima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Uređenje groblja u Opštini u okviru Glavnog grada Golubovci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10.000,00</w:t>
            </w:r>
          </w:p>
        </w:tc>
      </w:tr>
      <w:tr w:rsidR="00757A8D" w:rsidRPr="00757A8D" w:rsidTr="00F95EC4">
        <w:trPr>
          <w:trHeight w:val="2578"/>
        </w:trPr>
        <w:tc>
          <w:tcPr>
            <w:tcW w:w="10965" w:type="dxa"/>
            <w:gridSpan w:val="4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823707" w:rsidRDefault="00757A8D" w:rsidP="0082370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13.2</w:t>
            </w:r>
            <w:proofErr w:type="gramStart"/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.  Radovi</w:t>
            </w:r>
            <w:proofErr w:type="gramEnd"/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na uređenju gradskog groblja </w:t>
            </w: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br/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Planirane aktivnosti za 2020. </w:t>
            </w:r>
            <w:proofErr w:type="gramStart"/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godinu</w:t>
            </w:r>
            <w:proofErr w:type="gramEnd"/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će se realizovati od sredstava nadležnog preduzeća i Budžeta Glavnog grada. Od navedenog stavke pod tačkama 4 i 5 će se finansirati iz Budžeta Glavnog grada, u ukupnom iznosu od 410.000,00 eura. Ostale aktivnosti će se finansirati od sredstava preduzeća "Pogrebne usluge" d.o.o.</w:t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br/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br/>
            </w: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13.3. Nosilac aktivnosti </w:t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br/>
            </w: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„Pogrebne usluge“ d.o.o. Podgorica</w:t>
            </w:r>
          </w:p>
        </w:tc>
      </w:tr>
      <w:tr w:rsidR="00757A8D" w:rsidRPr="00757A8D" w:rsidTr="00F95EC4">
        <w:trPr>
          <w:trHeight w:val="20"/>
        </w:trPr>
        <w:tc>
          <w:tcPr>
            <w:tcW w:w="10965" w:type="dxa"/>
            <w:gridSpan w:val="4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31869B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FFFFFF"/>
                <w:sz w:val="32"/>
                <w:szCs w:val="32"/>
              </w:rPr>
            </w:pPr>
            <w:r w:rsidRPr="00757A8D">
              <w:rPr>
                <w:rFonts w:ascii="Calibri Light" w:eastAsia="Times New Roman" w:hAnsi="Calibri Light" w:cs="Calibri Light"/>
                <w:color w:val="FFFFFF"/>
                <w:sz w:val="32"/>
                <w:szCs w:val="32"/>
              </w:rPr>
              <w:t xml:space="preserve">XIV PRELAZNE I ZAVRŠNE ODREDBE </w:t>
            </w:r>
          </w:p>
        </w:tc>
      </w:tr>
      <w:tr w:rsidR="00757A8D" w:rsidRPr="00757A8D" w:rsidTr="00F95EC4">
        <w:trPr>
          <w:trHeight w:val="3208"/>
        </w:trPr>
        <w:tc>
          <w:tcPr>
            <w:tcW w:w="10965" w:type="dxa"/>
            <w:gridSpan w:val="4"/>
            <w:tcBorders>
              <w:top w:val="single" w:sz="2" w:space="0" w:color="7F7F7F" w:themeColor="text1" w:themeTint="80"/>
              <w:left w:val="single" w:sz="12" w:space="0" w:color="215967"/>
              <w:bottom w:val="single" w:sz="12" w:space="0" w:color="215967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Ovaj Program stupa na snagu osmog dana od dana objavljivanja u "Službenom listu CG – Opštinski propisi". </w:t>
            </w: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br/>
            </w: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br/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Broj: 02-030/19-</w:t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br/>
              <w:t xml:space="preserve">Podgorica, ____.____. 2019. godine </w:t>
            </w: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br/>
            </w:r>
          </w:p>
          <w:p w:rsid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br/>
              <w:t>SKUPŠTINA GLAVNOG GRADA - PODGORICE</w:t>
            </w: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br/>
              <w:t xml:space="preserve">PREDSJEDNIK SKUPŠTINE </w:t>
            </w: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br/>
              <w:t>Dr Đorđe Suhih</w:t>
            </w:r>
          </w:p>
          <w:p w:rsid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</w:p>
          <w:p w:rsid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</w:p>
          <w:p w:rsidR="00757A8D" w:rsidRPr="00122DC1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</w:rPr>
            </w:pPr>
            <w:proofErr w:type="gramStart"/>
            <w:r w:rsidRPr="00122DC1"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</w:rPr>
              <w:t>decembar</w:t>
            </w:r>
            <w:proofErr w:type="gramEnd"/>
            <w:r w:rsidRPr="00122DC1"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</w:rPr>
              <w:t xml:space="preserve"> 2019. godine</w:t>
            </w:r>
          </w:p>
        </w:tc>
      </w:tr>
    </w:tbl>
    <w:p w:rsidR="0042630E" w:rsidRDefault="0042630E" w:rsidP="00757A8D"/>
    <w:p w:rsidR="00757A8D" w:rsidRDefault="00757A8D" w:rsidP="00757A8D"/>
    <w:p w:rsidR="00757A8D" w:rsidRDefault="00757A8D" w:rsidP="00757A8D"/>
    <w:p w:rsidR="00F95EC4" w:rsidRDefault="00F95EC4" w:rsidP="00757A8D">
      <w:pPr>
        <w:spacing w:after="0"/>
        <w:jc w:val="center"/>
      </w:pPr>
    </w:p>
    <w:p w:rsidR="00F95EC4" w:rsidRDefault="00F95EC4" w:rsidP="00757A8D">
      <w:pPr>
        <w:spacing w:after="0"/>
        <w:jc w:val="center"/>
      </w:pPr>
    </w:p>
    <w:p w:rsidR="00757A8D" w:rsidRPr="004F081A" w:rsidRDefault="00757A8D" w:rsidP="00757A8D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4F081A">
        <w:rPr>
          <w:rFonts w:ascii="Arial" w:hAnsi="Arial" w:cs="Arial"/>
          <w:b/>
          <w:i/>
          <w:sz w:val="24"/>
          <w:szCs w:val="24"/>
        </w:rPr>
        <w:t>O B R A Z L O Ž E NJ E</w:t>
      </w:r>
    </w:p>
    <w:p w:rsidR="00757A8D" w:rsidRPr="00783F10" w:rsidRDefault="00757A8D" w:rsidP="00757A8D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757A8D" w:rsidRPr="004F081A" w:rsidRDefault="00757A8D" w:rsidP="00757A8D">
      <w:pPr>
        <w:spacing w:after="0"/>
        <w:jc w:val="both"/>
        <w:rPr>
          <w:rFonts w:ascii="Arial" w:hAnsi="Arial" w:cs="Arial"/>
        </w:rPr>
      </w:pPr>
      <w:r w:rsidRPr="004F081A">
        <w:rPr>
          <w:rFonts w:ascii="Arial" w:hAnsi="Arial" w:cs="Arial"/>
        </w:rPr>
        <w:t xml:space="preserve">Pravni osnov za donošenje </w:t>
      </w:r>
      <w:proofErr w:type="gramStart"/>
      <w:r w:rsidRPr="004F081A">
        <w:rPr>
          <w:rFonts w:ascii="Arial" w:hAnsi="Arial" w:cs="Arial"/>
        </w:rPr>
        <w:t>Programa</w:t>
      </w:r>
      <w:proofErr w:type="gramEnd"/>
      <w:r w:rsidRPr="004F081A">
        <w:rPr>
          <w:rFonts w:ascii="Arial" w:hAnsi="Arial" w:cs="Arial"/>
        </w:rPr>
        <w:t xml:space="preserve"> uređenja prostora za 2020. godinu sadržan je u članu 244 Zakona o planiranju prostora i izgradnji objekata ("Službeni list Crne Gore", br. 064/17 od 06.10.2017, 044/18 od 06.07.2018, 063/18 od 28.09.2018) odnosno članu 16 Zakona o uređenju prostora i izgradnji objekata (’’Službeni list CG’’, br. 51/08, 40/10, 34/11, 40/11, 47/11, 35/13, 39/13 i 33/14) kojim je propisano da Vlada, odnosno skupština lokalne samouprave donosi jednogodišnji program uređenja prostora. </w:t>
      </w:r>
      <w:proofErr w:type="gramStart"/>
      <w:r w:rsidRPr="004F081A">
        <w:rPr>
          <w:rFonts w:ascii="Arial" w:hAnsi="Arial" w:cs="Arial"/>
        </w:rPr>
        <w:t>Program sadrži procjenu potrebe izrade planskih dokumenata po posebnom postupku.</w:t>
      </w:r>
      <w:proofErr w:type="gramEnd"/>
      <w:r w:rsidRPr="004F081A">
        <w:rPr>
          <w:rFonts w:ascii="Arial" w:hAnsi="Arial" w:cs="Arial"/>
        </w:rPr>
        <w:t xml:space="preserve"> </w:t>
      </w:r>
      <w:proofErr w:type="gramStart"/>
      <w:r w:rsidRPr="004F081A">
        <w:rPr>
          <w:rFonts w:ascii="Arial" w:hAnsi="Arial" w:cs="Arial"/>
        </w:rPr>
        <w:t>Programom se utvrđuje dinamika uređenja prostora, izvori finansiranja, rokovi uređenja, operativne mjere za sprovođenje planskog dokumenta, a naročito mjere za komunalno opremanje građevinskog zemljišta, kao i druge mjere za sprovođenje politike uređenja prostora.</w:t>
      </w:r>
      <w:proofErr w:type="gramEnd"/>
    </w:p>
    <w:p w:rsidR="00757A8D" w:rsidRPr="004F081A" w:rsidRDefault="00757A8D" w:rsidP="00757A8D">
      <w:pPr>
        <w:spacing w:after="0"/>
        <w:jc w:val="both"/>
        <w:rPr>
          <w:rFonts w:ascii="Arial" w:hAnsi="Arial" w:cs="Arial"/>
        </w:rPr>
      </w:pPr>
      <w:proofErr w:type="gramStart"/>
      <w:r w:rsidRPr="004F081A">
        <w:rPr>
          <w:rFonts w:ascii="Arial" w:hAnsi="Arial" w:cs="Arial"/>
        </w:rPr>
        <w:t>U smislu odredbi Zakona, uređenjem prostora smatra se utvrđivanje namjene, uslova i načina korišćenja prostora, kroz izradu i donošenje planskih dokumenata, uređivanje građevinskog zemljišta i sprovođenje planskih dokumenata.</w:t>
      </w:r>
      <w:proofErr w:type="gramEnd"/>
    </w:p>
    <w:p w:rsidR="00757A8D" w:rsidRPr="004F081A" w:rsidRDefault="00757A8D" w:rsidP="00757A8D">
      <w:pPr>
        <w:spacing w:after="0"/>
        <w:jc w:val="both"/>
        <w:rPr>
          <w:rFonts w:ascii="Arial" w:hAnsi="Arial" w:cs="Arial"/>
        </w:rPr>
      </w:pPr>
    </w:p>
    <w:p w:rsidR="00757A8D" w:rsidRPr="004F081A" w:rsidRDefault="00757A8D" w:rsidP="00757A8D">
      <w:pPr>
        <w:spacing w:after="0"/>
        <w:jc w:val="both"/>
        <w:rPr>
          <w:rFonts w:ascii="Arial" w:hAnsi="Arial" w:cs="Arial"/>
        </w:rPr>
      </w:pPr>
      <w:proofErr w:type="gramStart"/>
      <w:r w:rsidRPr="004F081A">
        <w:rPr>
          <w:rFonts w:ascii="Arial" w:hAnsi="Arial" w:cs="Arial"/>
        </w:rPr>
        <w:t>Program uređenja prostora za 2020.godinu donosi se u cilju stvaranja uslova za sprovođenje politike uređenja prostora glavnog grada – Podgorice.</w:t>
      </w:r>
      <w:proofErr w:type="gramEnd"/>
      <w:r w:rsidRPr="004F081A">
        <w:rPr>
          <w:rFonts w:ascii="Arial" w:hAnsi="Arial" w:cs="Arial"/>
        </w:rPr>
        <w:t xml:space="preserve"> Bolje upravljanje prostorom, kao najvrednijim resursom Glavnog grada, uz značajnije učešće svih zainteresovanih strana, ima za cilj da se omogući rasionalno korišćenje prostora i istovremeno unaprijedi i poboljša kvalitet življenja, kako u centralnom gradskom jezgru, tako i </w:t>
      </w:r>
      <w:proofErr w:type="gramStart"/>
      <w:r w:rsidRPr="004F081A">
        <w:rPr>
          <w:rFonts w:ascii="Arial" w:hAnsi="Arial" w:cs="Arial"/>
        </w:rPr>
        <w:t>na</w:t>
      </w:r>
      <w:proofErr w:type="gramEnd"/>
      <w:r w:rsidRPr="004F081A">
        <w:rPr>
          <w:rFonts w:ascii="Arial" w:hAnsi="Arial" w:cs="Arial"/>
        </w:rPr>
        <w:t xml:space="preserve"> širem gradskom prostoru i naseljima na periferiji Glavnog grada.</w:t>
      </w:r>
    </w:p>
    <w:p w:rsidR="00757A8D" w:rsidRPr="004F081A" w:rsidRDefault="00757A8D" w:rsidP="00757A8D">
      <w:pPr>
        <w:spacing w:after="0"/>
        <w:jc w:val="both"/>
        <w:rPr>
          <w:rFonts w:ascii="Arial" w:hAnsi="Arial" w:cs="Arial"/>
        </w:rPr>
      </w:pPr>
    </w:p>
    <w:p w:rsidR="00757A8D" w:rsidRPr="004F081A" w:rsidRDefault="00757A8D" w:rsidP="00757A8D">
      <w:pPr>
        <w:spacing w:after="0"/>
        <w:jc w:val="both"/>
        <w:rPr>
          <w:rFonts w:ascii="Arial" w:hAnsi="Arial" w:cs="Arial"/>
        </w:rPr>
      </w:pPr>
      <w:r w:rsidRPr="004F081A">
        <w:rPr>
          <w:rFonts w:ascii="Arial" w:hAnsi="Arial" w:cs="Arial"/>
        </w:rPr>
        <w:t xml:space="preserve">Program uređenja prostora za 2020.godinu, nakon usvajanja Zakona o planiranju prostora i izgradnji objekata, sadrži nastavak </w:t>
      </w:r>
      <w:proofErr w:type="gramStart"/>
      <w:r w:rsidRPr="004F081A">
        <w:rPr>
          <w:rFonts w:ascii="Arial" w:hAnsi="Arial" w:cs="Arial"/>
        </w:rPr>
        <w:t>na</w:t>
      </w:r>
      <w:proofErr w:type="gramEnd"/>
      <w:r w:rsidRPr="004F081A">
        <w:rPr>
          <w:rFonts w:ascii="Arial" w:hAnsi="Arial" w:cs="Arial"/>
        </w:rPr>
        <w:t xml:space="preserve"> izradi započete planske dokumentacije po posebnom postupku.</w:t>
      </w:r>
    </w:p>
    <w:p w:rsidR="00757A8D" w:rsidRPr="004F081A" w:rsidRDefault="00757A8D" w:rsidP="00757A8D">
      <w:pPr>
        <w:spacing w:after="0"/>
        <w:jc w:val="both"/>
        <w:rPr>
          <w:rFonts w:ascii="Arial" w:hAnsi="Arial" w:cs="Arial"/>
        </w:rPr>
      </w:pPr>
    </w:p>
    <w:p w:rsidR="00757A8D" w:rsidRPr="004F081A" w:rsidRDefault="00757A8D" w:rsidP="00757A8D">
      <w:pPr>
        <w:spacing w:after="0"/>
        <w:jc w:val="both"/>
        <w:rPr>
          <w:rFonts w:ascii="Arial" w:hAnsi="Arial" w:cs="Arial"/>
        </w:rPr>
      </w:pPr>
      <w:r w:rsidRPr="004F081A">
        <w:rPr>
          <w:rFonts w:ascii="Arial" w:hAnsi="Arial" w:cs="Arial"/>
        </w:rPr>
        <w:t xml:space="preserve">U dijelu uređivanja građevinskog zemljišta prioritet imaju radovi u okviru pripreme za komunalno opremanje građevinskog zemljišta i radovi koji se odnose </w:t>
      </w:r>
      <w:proofErr w:type="gramStart"/>
      <w:r w:rsidRPr="004F081A">
        <w:rPr>
          <w:rFonts w:ascii="Arial" w:hAnsi="Arial" w:cs="Arial"/>
        </w:rPr>
        <w:t>na</w:t>
      </w:r>
      <w:proofErr w:type="gramEnd"/>
      <w:r w:rsidRPr="004F081A">
        <w:rPr>
          <w:rFonts w:ascii="Arial" w:hAnsi="Arial" w:cs="Arial"/>
        </w:rPr>
        <w:t xml:space="preserve"> uređenje i opremanje lokacija, sa posebnim naglaskom na prenijete obaveze iz 201</w:t>
      </w:r>
      <w:r>
        <w:rPr>
          <w:rFonts w:ascii="Arial" w:hAnsi="Arial" w:cs="Arial"/>
        </w:rPr>
        <w:t>9</w:t>
      </w:r>
      <w:r w:rsidRPr="004F081A">
        <w:rPr>
          <w:rFonts w:ascii="Arial" w:hAnsi="Arial" w:cs="Arial"/>
        </w:rPr>
        <w:t xml:space="preserve">. </w:t>
      </w:r>
      <w:proofErr w:type="gramStart"/>
      <w:r w:rsidRPr="004F081A">
        <w:rPr>
          <w:rFonts w:ascii="Arial" w:hAnsi="Arial" w:cs="Arial"/>
        </w:rPr>
        <w:t>godine</w:t>
      </w:r>
      <w:proofErr w:type="gramEnd"/>
      <w:r w:rsidRPr="004F081A">
        <w:rPr>
          <w:rFonts w:ascii="Arial" w:hAnsi="Arial" w:cs="Arial"/>
        </w:rPr>
        <w:t xml:space="preserve"> čija realizacija treba biti završena u ovoj godini. </w:t>
      </w:r>
      <w:proofErr w:type="gramStart"/>
      <w:r w:rsidRPr="004F081A">
        <w:rPr>
          <w:rFonts w:ascii="Arial" w:hAnsi="Arial" w:cs="Arial"/>
        </w:rPr>
        <w:t>Od</w:t>
      </w:r>
      <w:proofErr w:type="gramEnd"/>
      <w:r w:rsidRPr="004F081A">
        <w:rPr>
          <w:rFonts w:ascii="Arial" w:hAnsi="Arial" w:cs="Arial"/>
        </w:rPr>
        <w:t xml:space="preserve"> ostalih radova na komunalnom opremanju građevinskog zemljišta prioritet je, takođe, dat prenešenim obavezama, gdje se saglasno zaključenim ugovorima sa izvođačima radova mora pratiti dinamika te isti realizovati u 2020. </w:t>
      </w:r>
      <w:proofErr w:type="gramStart"/>
      <w:r w:rsidRPr="004F081A">
        <w:rPr>
          <w:rFonts w:ascii="Arial" w:hAnsi="Arial" w:cs="Arial"/>
        </w:rPr>
        <w:t>godini</w:t>
      </w:r>
      <w:proofErr w:type="gramEnd"/>
      <w:r w:rsidRPr="004F081A">
        <w:rPr>
          <w:rFonts w:ascii="Arial" w:hAnsi="Arial" w:cs="Arial"/>
        </w:rPr>
        <w:t>. Na svim novoplaniranim aktivnostima uređivanja građevinskog zemljišta izvodiće se radovi do iznosa obezbijeđenih sredstava, koja su u skladu s dinamikom realizacije radova, uslovljenom tehnologijom izvođenja i dinamikom rješavanja imovinsko pravnih odnosa.</w:t>
      </w:r>
    </w:p>
    <w:p w:rsidR="00757A8D" w:rsidRPr="004F081A" w:rsidRDefault="00757A8D" w:rsidP="00757A8D">
      <w:pPr>
        <w:spacing w:after="0"/>
        <w:jc w:val="both"/>
        <w:rPr>
          <w:rFonts w:ascii="Arial" w:hAnsi="Arial" w:cs="Arial"/>
        </w:rPr>
      </w:pPr>
    </w:p>
    <w:p w:rsidR="00757A8D" w:rsidRPr="004F081A" w:rsidRDefault="00757A8D" w:rsidP="00757A8D">
      <w:pPr>
        <w:spacing w:after="0"/>
        <w:jc w:val="both"/>
        <w:rPr>
          <w:rFonts w:ascii="Arial" w:hAnsi="Arial" w:cs="Arial"/>
        </w:rPr>
      </w:pPr>
      <w:r w:rsidRPr="004F081A">
        <w:rPr>
          <w:rFonts w:ascii="Arial" w:hAnsi="Arial" w:cs="Arial"/>
        </w:rPr>
        <w:t xml:space="preserve">Potrebna sredstva za realizaciju </w:t>
      </w:r>
      <w:proofErr w:type="gramStart"/>
      <w:r w:rsidRPr="004F081A">
        <w:rPr>
          <w:rFonts w:ascii="Arial" w:hAnsi="Arial" w:cs="Arial"/>
        </w:rPr>
        <w:t>Programa</w:t>
      </w:r>
      <w:proofErr w:type="gramEnd"/>
      <w:r w:rsidRPr="004F081A">
        <w:rPr>
          <w:rFonts w:ascii="Arial" w:hAnsi="Arial" w:cs="Arial"/>
        </w:rPr>
        <w:t xml:space="preserve"> uređenja prostora za 2020. godinu u ukupnom iznosu od </w:t>
      </w:r>
      <w:r>
        <w:rPr>
          <w:rFonts w:ascii="Arial" w:hAnsi="Arial" w:cs="Arial"/>
          <w:b/>
        </w:rPr>
        <w:t>47.6</w:t>
      </w:r>
      <w:r w:rsidRPr="004F081A">
        <w:rPr>
          <w:rFonts w:ascii="Arial" w:hAnsi="Arial" w:cs="Arial"/>
          <w:b/>
        </w:rPr>
        <w:t>56.677,00 eura</w:t>
      </w:r>
      <w:r w:rsidRPr="004F081A">
        <w:rPr>
          <w:rFonts w:ascii="Arial" w:hAnsi="Arial" w:cs="Arial"/>
        </w:rPr>
        <w:t xml:space="preserve"> obezbijediće se iz sredstava predviđenih Budžetom Glavnog grada – Podgorice, sredstvima kredita, sopstvenim sredstvima preduzeća, privatno-javnim partnerstvima, donacijama i drugim izvorima navedenim Programom. Sredstva od naknade za komunalno opremanje građevinskog zemljišta, planirana Budžetom Glavnog grada u iznosu od </w:t>
      </w:r>
      <w:r w:rsidRPr="00757A8D">
        <w:rPr>
          <w:rFonts w:ascii="Arial" w:hAnsi="Arial" w:cs="Arial"/>
        </w:rPr>
        <w:t>12.000.000</w:t>
      </w:r>
      <w:proofErr w:type="gramStart"/>
      <w:r w:rsidRPr="00757A8D">
        <w:rPr>
          <w:rFonts w:ascii="Arial" w:hAnsi="Arial" w:cs="Arial"/>
        </w:rPr>
        <w:t>,00</w:t>
      </w:r>
      <w:proofErr w:type="gramEnd"/>
      <w:r w:rsidRPr="00757A8D">
        <w:rPr>
          <w:rFonts w:ascii="Arial" w:hAnsi="Arial" w:cs="Arial"/>
        </w:rPr>
        <w:t xml:space="preserve"> eura</w:t>
      </w:r>
      <w:r w:rsidRPr="004F081A">
        <w:rPr>
          <w:rFonts w:ascii="Arial" w:hAnsi="Arial" w:cs="Arial"/>
        </w:rPr>
        <w:t>, opredijeljena su u cjelosti saglasno Zakonu, za potrebe uređivanja građevinskog zemljišta.</w:t>
      </w:r>
    </w:p>
    <w:p w:rsidR="00757A8D" w:rsidRPr="004F081A" w:rsidRDefault="00757A8D" w:rsidP="00757A8D">
      <w:pPr>
        <w:spacing w:after="0"/>
        <w:jc w:val="both"/>
        <w:rPr>
          <w:rFonts w:ascii="Arial" w:hAnsi="Arial" w:cs="Arial"/>
        </w:rPr>
      </w:pPr>
    </w:p>
    <w:p w:rsidR="00757A8D" w:rsidRDefault="00757A8D" w:rsidP="00757A8D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 w:rsidRPr="004F081A">
        <w:rPr>
          <w:rFonts w:ascii="Arial" w:hAnsi="Arial" w:cs="Arial"/>
        </w:rPr>
        <w:t xml:space="preserve">Pored planiranih aktivnosti, u toku 2020. </w:t>
      </w:r>
      <w:proofErr w:type="gramStart"/>
      <w:r w:rsidRPr="004F081A">
        <w:rPr>
          <w:rFonts w:ascii="Arial" w:hAnsi="Arial" w:cs="Arial"/>
        </w:rPr>
        <w:t>godine</w:t>
      </w:r>
      <w:proofErr w:type="gramEnd"/>
      <w:r w:rsidRPr="004F081A">
        <w:rPr>
          <w:rFonts w:ascii="Arial" w:hAnsi="Arial" w:cs="Arial"/>
        </w:rPr>
        <w:t>, moguće je realizovati opremanje lokacija ili izgradnju objekata za kojima se ukaže potreba i obezbijede potrebna sredstva.</w:t>
      </w:r>
    </w:p>
    <w:p w:rsidR="00757A8D" w:rsidRDefault="00757A8D" w:rsidP="00757A8D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0166E0" w:rsidRPr="004F081A" w:rsidRDefault="000166E0" w:rsidP="00757A8D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757A8D" w:rsidRDefault="00757A8D" w:rsidP="00757A8D"/>
    <w:p w:rsidR="000166E0" w:rsidRDefault="000166E0" w:rsidP="00757A8D"/>
    <w:p w:rsidR="000166E0" w:rsidRDefault="000166E0" w:rsidP="00757A8D"/>
    <w:p w:rsidR="000166E0" w:rsidRDefault="000166E0" w:rsidP="00757A8D"/>
    <w:p w:rsidR="000166E0" w:rsidRDefault="000166E0" w:rsidP="00757A8D"/>
    <w:p w:rsidR="000166E0" w:rsidRPr="00E16C56" w:rsidRDefault="000166E0" w:rsidP="008B6D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Broj: 08-350/19-Sl.</w:t>
      </w:r>
    </w:p>
    <w:p w:rsidR="000166E0" w:rsidRPr="00E16C56" w:rsidRDefault="000166E0" w:rsidP="008B6D71">
      <w:pPr>
        <w:jc w:val="both"/>
        <w:rPr>
          <w:rFonts w:ascii="Arial" w:hAnsi="Arial" w:cs="Arial"/>
        </w:rPr>
      </w:pPr>
      <w:r w:rsidRPr="00E16C56">
        <w:rPr>
          <w:rFonts w:ascii="Arial" w:hAnsi="Arial" w:cs="Arial"/>
        </w:rPr>
        <w:t>Podgorica</w:t>
      </w:r>
      <w:proofErr w:type="gramStart"/>
      <w:r w:rsidRPr="00E16C56">
        <w:rPr>
          <w:rFonts w:ascii="Arial" w:hAnsi="Arial" w:cs="Arial"/>
        </w:rPr>
        <w:t>,</w:t>
      </w:r>
      <w:r>
        <w:rPr>
          <w:rFonts w:ascii="Arial" w:hAnsi="Arial" w:cs="Arial"/>
        </w:rPr>
        <w:t>16</w:t>
      </w:r>
      <w:proofErr w:type="gramEnd"/>
      <w:r>
        <w:rPr>
          <w:rFonts w:ascii="Arial" w:hAnsi="Arial" w:cs="Arial"/>
        </w:rPr>
        <w:t>.</w:t>
      </w:r>
      <w:r w:rsidRPr="00E16C56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decembar</w:t>
      </w:r>
      <w:proofErr w:type="gramEnd"/>
      <w:r>
        <w:rPr>
          <w:rFonts w:ascii="Arial" w:hAnsi="Arial" w:cs="Arial"/>
        </w:rPr>
        <w:t xml:space="preserve"> </w:t>
      </w:r>
      <w:r w:rsidRPr="00E16C56">
        <w:rPr>
          <w:rFonts w:ascii="Arial" w:hAnsi="Arial" w:cs="Arial"/>
        </w:rPr>
        <w:t xml:space="preserve">2019. </w:t>
      </w:r>
      <w:proofErr w:type="gramStart"/>
      <w:r w:rsidRPr="00E16C56">
        <w:rPr>
          <w:rFonts w:ascii="Arial" w:hAnsi="Arial" w:cs="Arial"/>
        </w:rPr>
        <w:t>godine</w:t>
      </w:r>
      <w:proofErr w:type="gramEnd"/>
    </w:p>
    <w:p w:rsidR="000166E0" w:rsidRDefault="000166E0" w:rsidP="00073B7B">
      <w:pPr>
        <w:pStyle w:val="NoSpacing"/>
        <w:jc w:val="center"/>
        <w:rPr>
          <w:rFonts w:ascii="Arial" w:eastAsia="Times New Roman" w:hAnsi="Arial" w:cs="Arial"/>
          <w:lang w:val="sr-Latn-CS" w:eastAsia="sr-Latn-CS"/>
        </w:rPr>
      </w:pPr>
    </w:p>
    <w:p w:rsidR="000166E0" w:rsidRDefault="000166E0" w:rsidP="008542E7">
      <w:pPr>
        <w:pStyle w:val="NoSpacing"/>
        <w:rPr>
          <w:rFonts w:ascii="Arial" w:eastAsia="Times New Roman" w:hAnsi="Arial" w:cs="Arial"/>
          <w:lang w:val="sr-Latn-CS" w:eastAsia="sr-Latn-CS"/>
        </w:rPr>
      </w:pPr>
    </w:p>
    <w:p w:rsidR="000166E0" w:rsidRDefault="000166E0" w:rsidP="00EE170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IZVJEŠTAJ </w:t>
      </w:r>
    </w:p>
    <w:p w:rsidR="000166E0" w:rsidRDefault="000166E0" w:rsidP="00EE170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SPROVEDENOJ JAVNOJ RASPRAVI NACRTA PROGRAMA UREĐENJA PROSTORA GLAVNOG GRADA PODGORICE ZA 2020. GODINU</w:t>
      </w:r>
    </w:p>
    <w:p w:rsidR="000166E0" w:rsidRDefault="000166E0" w:rsidP="00EE170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0166E0" w:rsidRDefault="000166E0" w:rsidP="00EE170A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Nacrt Programa uređenja prostora Glavnog grada - Podgorice je stavljen na javni uvid svim zainteresovanim građanima Zaključkom gradonačelnika Glavnog </w:t>
      </w:r>
      <w:proofErr w:type="gramStart"/>
      <w:r>
        <w:rPr>
          <w:rFonts w:ascii="Arial" w:hAnsi="Arial" w:cs="Arial"/>
          <w:sz w:val="24"/>
          <w:szCs w:val="24"/>
        </w:rPr>
        <w:t>grada  -</w:t>
      </w:r>
      <w:proofErr w:type="gramEnd"/>
      <w:r>
        <w:rPr>
          <w:rFonts w:ascii="Arial" w:hAnsi="Arial" w:cs="Arial"/>
          <w:sz w:val="24"/>
          <w:szCs w:val="24"/>
        </w:rPr>
        <w:t xml:space="preserve"> Podgorice, aktom broj 01-031/19-9038 od 28. </w:t>
      </w:r>
      <w:proofErr w:type="gramStart"/>
      <w:r>
        <w:rPr>
          <w:rFonts w:ascii="Arial" w:hAnsi="Arial" w:cs="Arial"/>
          <w:sz w:val="24"/>
          <w:szCs w:val="24"/>
        </w:rPr>
        <w:t>novembra</w:t>
      </w:r>
      <w:proofErr w:type="gramEnd"/>
      <w:r>
        <w:rPr>
          <w:rFonts w:ascii="Arial" w:hAnsi="Arial" w:cs="Arial"/>
          <w:sz w:val="24"/>
          <w:szCs w:val="24"/>
        </w:rPr>
        <w:t xml:space="preserve"> 2019. </w:t>
      </w:r>
      <w:proofErr w:type="gramStart"/>
      <w:r>
        <w:rPr>
          <w:rFonts w:ascii="Arial" w:hAnsi="Arial" w:cs="Arial"/>
          <w:sz w:val="24"/>
          <w:szCs w:val="24"/>
        </w:rPr>
        <w:t>godine</w:t>
      </w:r>
      <w:proofErr w:type="gramEnd"/>
      <w:r>
        <w:rPr>
          <w:rFonts w:ascii="Arial" w:hAnsi="Arial" w:cs="Arial"/>
          <w:sz w:val="24"/>
          <w:szCs w:val="24"/>
        </w:rPr>
        <w:t xml:space="preserve">, kojim je utvrđen Nacrt Programa i stavljen na javnu raspravu, u trajanju od 15 dana, počev od 29. </w:t>
      </w:r>
      <w:proofErr w:type="gramStart"/>
      <w:r>
        <w:rPr>
          <w:rFonts w:ascii="Arial" w:hAnsi="Arial" w:cs="Arial"/>
          <w:sz w:val="24"/>
          <w:szCs w:val="24"/>
        </w:rPr>
        <w:t>novembra</w:t>
      </w:r>
      <w:proofErr w:type="gramEnd"/>
      <w:r>
        <w:rPr>
          <w:rFonts w:ascii="Arial" w:hAnsi="Arial" w:cs="Arial"/>
          <w:sz w:val="24"/>
          <w:szCs w:val="24"/>
        </w:rPr>
        <w:t xml:space="preserve"> 2019. </w:t>
      </w:r>
      <w:proofErr w:type="gramStart"/>
      <w:r>
        <w:rPr>
          <w:rFonts w:ascii="Arial" w:hAnsi="Arial" w:cs="Arial"/>
          <w:sz w:val="24"/>
          <w:szCs w:val="24"/>
        </w:rPr>
        <w:t>godine</w:t>
      </w:r>
      <w:proofErr w:type="gramEnd"/>
      <w:r>
        <w:rPr>
          <w:rFonts w:ascii="Arial" w:hAnsi="Arial" w:cs="Arial"/>
          <w:sz w:val="24"/>
          <w:szCs w:val="24"/>
        </w:rPr>
        <w:t xml:space="preserve"> zaključno sa 14. </w:t>
      </w:r>
      <w:proofErr w:type="gramStart"/>
      <w:r>
        <w:rPr>
          <w:rFonts w:ascii="Arial" w:hAnsi="Arial" w:cs="Arial"/>
          <w:sz w:val="24"/>
          <w:szCs w:val="24"/>
        </w:rPr>
        <w:t>decembrom</w:t>
      </w:r>
      <w:proofErr w:type="gramEnd"/>
      <w:r>
        <w:rPr>
          <w:rFonts w:ascii="Arial" w:hAnsi="Arial" w:cs="Arial"/>
          <w:sz w:val="24"/>
          <w:szCs w:val="24"/>
        </w:rPr>
        <w:t xml:space="preserve"> 2019. </w:t>
      </w:r>
      <w:proofErr w:type="gramStart"/>
      <w:r>
        <w:rPr>
          <w:rFonts w:ascii="Arial" w:hAnsi="Arial" w:cs="Arial"/>
          <w:sz w:val="24"/>
          <w:szCs w:val="24"/>
        </w:rPr>
        <w:t>godine</w:t>
      </w:r>
      <w:proofErr w:type="gramEnd"/>
      <w:r>
        <w:rPr>
          <w:rFonts w:ascii="Arial" w:hAnsi="Arial" w:cs="Arial"/>
          <w:sz w:val="24"/>
          <w:szCs w:val="24"/>
        </w:rPr>
        <w:t xml:space="preserve">. U ovom periodu, Nacrt Programa je bio izložen u prostorijama Sekretarijata za planiranje prostora i održivi razvoj, </w:t>
      </w:r>
      <w:proofErr w:type="gramStart"/>
      <w:r>
        <w:rPr>
          <w:rFonts w:ascii="Arial" w:hAnsi="Arial" w:cs="Arial"/>
          <w:sz w:val="24"/>
          <w:szCs w:val="24"/>
        </w:rPr>
        <w:t>ali</w:t>
      </w:r>
      <w:proofErr w:type="gramEnd"/>
      <w:r>
        <w:rPr>
          <w:rFonts w:ascii="Arial" w:hAnsi="Arial" w:cs="Arial"/>
          <w:sz w:val="24"/>
          <w:szCs w:val="24"/>
        </w:rPr>
        <w:t xml:space="preserve"> i objavljen na web stranici Glavnog grada Podgorice (www.podgorica.me). Pisane primjedbe i sugestije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Nacrt Programa uređenja prostora Glavnog grada - Podgorice za 2020. </w:t>
      </w:r>
      <w:proofErr w:type="gramStart"/>
      <w:r>
        <w:rPr>
          <w:rFonts w:ascii="Arial" w:hAnsi="Arial" w:cs="Arial"/>
          <w:sz w:val="24"/>
          <w:szCs w:val="24"/>
        </w:rPr>
        <w:t>godinu</w:t>
      </w:r>
      <w:proofErr w:type="gramEnd"/>
      <w:r>
        <w:rPr>
          <w:rFonts w:ascii="Arial" w:hAnsi="Arial" w:cs="Arial"/>
          <w:sz w:val="24"/>
          <w:szCs w:val="24"/>
        </w:rPr>
        <w:t xml:space="preserve">, zainteresovana lica su dostavljala Sekretarijatu za planiranje prostora i održivi razvoj, ul. Vuka Karadžića br. 41 i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e-mail adresu sekretarijat.planiranje.uređenje@podgorica.me. </w:t>
      </w:r>
      <w:proofErr w:type="gramStart"/>
      <w:r>
        <w:rPr>
          <w:rFonts w:ascii="Arial" w:hAnsi="Arial" w:cs="Arial"/>
          <w:sz w:val="24"/>
          <w:szCs w:val="24"/>
        </w:rPr>
        <w:t>Javna rasprava Nacrta Programa uređenja prostora za 2020.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godinu</w:t>
      </w:r>
      <w:proofErr w:type="gramEnd"/>
      <w:r>
        <w:rPr>
          <w:rFonts w:ascii="Arial" w:hAnsi="Arial" w:cs="Arial"/>
          <w:sz w:val="24"/>
          <w:szCs w:val="24"/>
        </w:rPr>
        <w:t xml:space="preserve"> je zaključena 14. </w:t>
      </w:r>
      <w:proofErr w:type="gramStart"/>
      <w:r>
        <w:rPr>
          <w:rFonts w:ascii="Arial" w:hAnsi="Arial" w:cs="Arial"/>
          <w:sz w:val="24"/>
          <w:szCs w:val="24"/>
        </w:rPr>
        <w:t>decembra</w:t>
      </w:r>
      <w:proofErr w:type="gramEnd"/>
      <w:r>
        <w:rPr>
          <w:rFonts w:ascii="Arial" w:hAnsi="Arial" w:cs="Arial"/>
          <w:sz w:val="24"/>
          <w:szCs w:val="24"/>
        </w:rPr>
        <w:t xml:space="preserve"> 2019. </w:t>
      </w:r>
      <w:proofErr w:type="gramStart"/>
      <w:r>
        <w:rPr>
          <w:rFonts w:ascii="Arial" w:hAnsi="Arial" w:cs="Arial"/>
          <w:sz w:val="24"/>
          <w:szCs w:val="24"/>
        </w:rPr>
        <w:t>godine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</w:p>
    <w:p w:rsidR="000166E0" w:rsidRDefault="000166E0" w:rsidP="00EE170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166E0" w:rsidRDefault="000166E0" w:rsidP="00EE170A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Centralna javna rasprava povodom Nacrta Programa, održana je 10.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decembra</w:t>
      </w:r>
      <w:proofErr w:type="gramEnd"/>
      <w:r>
        <w:rPr>
          <w:rFonts w:ascii="Arial" w:hAnsi="Arial" w:cs="Arial"/>
          <w:sz w:val="24"/>
          <w:szCs w:val="24"/>
        </w:rPr>
        <w:t xml:space="preserve"> 2019. </w:t>
      </w:r>
      <w:proofErr w:type="gramStart"/>
      <w:r>
        <w:rPr>
          <w:rFonts w:ascii="Arial" w:hAnsi="Arial" w:cs="Arial"/>
          <w:sz w:val="24"/>
          <w:szCs w:val="24"/>
        </w:rPr>
        <w:t>godine</w:t>
      </w:r>
      <w:proofErr w:type="gramEnd"/>
      <w:r>
        <w:rPr>
          <w:rFonts w:ascii="Arial" w:hAnsi="Arial" w:cs="Arial"/>
          <w:sz w:val="24"/>
          <w:szCs w:val="24"/>
        </w:rPr>
        <w:t xml:space="preserve">, u prostorijama KIC-a "Budo Tomović", u Podgorici, sa početkom u 12.00 časova. Centalnu javnu raspravu je vodio sekretar Sekretarijata za planiranje prostora i održivi razvoj, gospodin Miljan Barović, pored kojeg su pristustvovali gospođa Snežana Adžić - predstavnica Agencije za izgradnju i razvoj Podgorice d.o.o. i gospođa Radmila Maljević, predstavnica Sekretarijata za planiranje prostora i održivi razvoj. </w:t>
      </w:r>
      <w:proofErr w:type="gramStart"/>
      <w:r>
        <w:rPr>
          <w:rFonts w:ascii="Arial" w:hAnsi="Arial" w:cs="Arial"/>
          <w:sz w:val="24"/>
          <w:szCs w:val="24"/>
        </w:rPr>
        <w:t>Centralnoj javnoj raspravi prisustvovali su predstavnici privrednih društava koje je osnovao Glavni grad.</w:t>
      </w:r>
      <w:proofErr w:type="gramEnd"/>
    </w:p>
    <w:p w:rsidR="000166E0" w:rsidRDefault="000166E0" w:rsidP="00EE170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166E0" w:rsidRDefault="000166E0" w:rsidP="00EE170A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Pored predstavnika Glavnog grada, centralnoj javnoj raspravi je prisustvovalo oko 20 građana i predstavnika medija. </w:t>
      </w:r>
    </w:p>
    <w:p w:rsidR="000166E0" w:rsidRDefault="000166E0" w:rsidP="00EE7773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</w:p>
    <w:p w:rsidR="000166E0" w:rsidRDefault="000166E0" w:rsidP="00EE7773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0166E0" w:rsidRDefault="000166E0" w:rsidP="00EE7773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U uvodnom izlaganju gospodin Barović je pozdravio sve prisutne i upoznao ih u kratkim crtama </w:t>
      </w:r>
      <w:proofErr w:type="gramStart"/>
      <w:r>
        <w:rPr>
          <w:rFonts w:ascii="Arial" w:hAnsi="Arial" w:cs="Arial"/>
          <w:sz w:val="24"/>
          <w:szCs w:val="24"/>
        </w:rPr>
        <w:t>sa</w:t>
      </w:r>
      <w:proofErr w:type="gramEnd"/>
      <w:r>
        <w:rPr>
          <w:rFonts w:ascii="Arial" w:hAnsi="Arial" w:cs="Arial"/>
          <w:sz w:val="24"/>
          <w:szCs w:val="24"/>
        </w:rPr>
        <w:t xml:space="preserve"> pravnim osnovom za izradu i donošenje Programa uređenja prostora Glavnog grada, kao i osnovnim stavkama koje su sadržane u Nacrtu Programa. </w:t>
      </w:r>
      <w:proofErr w:type="gramStart"/>
      <w:r>
        <w:rPr>
          <w:rFonts w:ascii="Arial" w:hAnsi="Arial" w:cs="Arial"/>
          <w:sz w:val="24"/>
          <w:szCs w:val="24"/>
        </w:rPr>
        <w:t>Takođe, prezentovani su podaci o predviđenim sredstvima i način njihovog prikupljanja.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0166E0" w:rsidRDefault="000166E0" w:rsidP="00EE777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166E0" w:rsidRDefault="000166E0" w:rsidP="00EE7773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Tokom centralne javne rasprave riječ je uzelo desetak građana </w:t>
      </w:r>
      <w:proofErr w:type="gramStart"/>
      <w:r>
        <w:rPr>
          <w:rFonts w:ascii="Arial" w:hAnsi="Arial" w:cs="Arial"/>
          <w:sz w:val="24"/>
          <w:szCs w:val="24"/>
        </w:rPr>
        <w:t>ali</w:t>
      </w:r>
      <w:proofErr w:type="gramEnd"/>
      <w:r>
        <w:rPr>
          <w:rFonts w:ascii="Arial" w:hAnsi="Arial" w:cs="Arial"/>
          <w:sz w:val="24"/>
          <w:szCs w:val="24"/>
        </w:rPr>
        <w:t xml:space="preserve"> i predstavnici odborničkih klubova Skupštine Glavnog grada - Podgorice. </w:t>
      </w:r>
    </w:p>
    <w:p w:rsidR="000166E0" w:rsidRDefault="000166E0" w:rsidP="00EE777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166E0" w:rsidRDefault="000166E0" w:rsidP="00EE7773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Gospođa Radmila Čagorović (odbornica u Skupštini Glavnog grada), izrazila je nezadovoljstvo zbog načina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koji se sprovodi procedura izrade Programa uređenja prostora, u smislu nedovoljne zastupljenosti građana i neadekvatne procjene njihovih suštinskih potreba. Kako ističe gospođa Čagorović, u velikoj mjeri odstupilo se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ideje da se na prostoru prema nekadašnjoj fabrici "Radoje Dakić" rade dječija igrališta, tj. </w:t>
      </w:r>
      <w:proofErr w:type="gramStart"/>
      <w:r>
        <w:rPr>
          <w:rFonts w:ascii="Arial" w:hAnsi="Arial" w:cs="Arial"/>
          <w:sz w:val="24"/>
          <w:szCs w:val="24"/>
        </w:rPr>
        <w:t>danas</w:t>
      </w:r>
      <w:proofErr w:type="gramEnd"/>
      <w:r>
        <w:rPr>
          <w:rFonts w:ascii="Arial" w:hAnsi="Arial" w:cs="Arial"/>
          <w:sz w:val="24"/>
          <w:szCs w:val="24"/>
        </w:rPr>
        <w:t xml:space="preserve"> na terenu imamo suštu suprotnost, ogroman stepen izgrađenosti bez zelenih površina. Gorući problem građana naselja Tološi je nedostatak škole, koja se godinama nalazi u planovima grada, pa je gospođa Čagorović upitala kada se može očekivati da se krene </w:t>
      </w:r>
      <w:proofErr w:type="gramStart"/>
      <w:r>
        <w:rPr>
          <w:rFonts w:ascii="Arial" w:hAnsi="Arial" w:cs="Arial"/>
          <w:sz w:val="24"/>
          <w:szCs w:val="24"/>
        </w:rPr>
        <w:t>sa</w:t>
      </w:r>
      <w:proofErr w:type="gramEnd"/>
      <w:r>
        <w:rPr>
          <w:rFonts w:ascii="Arial" w:hAnsi="Arial" w:cs="Arial"/>
          <w:sz w:val="24"/>
          <w:szCs w:val="24"/>
        </w:rPr>
        <w:t xml:space="preserve"> njenom realizacijom. </w:t>
      </w:r>
      <w:proofErr w:type="gramStart"/>
      <w:r>
        <w:rPr>
          <w:rFonts w:ascii="Arial" w:hAnsi="Arial" w:cs="Arial"/>
          <w:sz w:val="24"/>
          <w:szCs w:val="24"/>
        </w:rPr>
        <w:t>Takođe, mještani Maslina odavno čekaju izgradnju zelene pijace.</w:t>
      </w:r>
      <w:proofErr w:type="gramEnd"/>
      <w:r>
        <w:rPr>
          <w:rFonts w:ascii="Arial" w:hAnsi="Arial" w:cs="Arial"/>
          <w:sz w:val="24"/>
          <w:szCs w:val="24"/>
        </w:rPr>
        <w:t xml:space="preserve"> Gospođa Čagorović je upitala šta je </w:t>
      </w:r>
      <w:proofErr w:type="gramStart"/>
      <w:r>
        <w:rPr>
          <w:rFonts w:ascii="Arial" w:hAnsi="Arial" w:cs="Arial"/>
          <w:sz w:val="24"/>
          <w:szCs w:val="24"/>
        </w:rPr>
        <w:t>sa</w:t>
      </w:r>
      <w:proofErr w:type="gramEnd"/>
      <w:r>
        <w:rPr>
          <w:rFonts w:ascii="Arial" w:hAnsi="Arial" w:cs="Arial"/>
          <w:sz w:val="24"/>
          <w:szCs w:val="24"/>
        </w:rPr>
        <w:t xml:space="preserve"> mostom na Ribnici u blizini Osnovne škole </w:t>
      </w:r>
      <w:r>
        <w:rPr>
          <w:rFonts w:ascii="Arial" w:hAnsi="Arial" w:cs="Arial"/>
          <w:sz w:val="24"/>
          <w:szCs w:val="24"/>
        </w:rPr>
        <w:lastRenderedPageBreak/>
        <w:t xml:space="preserve">"21. </w:t>
      </w:r>
      <w:proofErr w:type="gramStart"/>
      <w:r>
        <w:rPr>
          <w:rFonts w:ascii="Arial" w:hAnsi="Arial" w:cs="Arial"/>
          <w:sz w:val="24"/>
          <w:szCs w:val="24"/>
        </w:rPr>
        <w:t>maj</w:t>
      </w:r>
      <w:proofErr w:type="gramEnd"/>
      <w:r>
        <w:rPr>
          <w:rFonts w:ascii="Arial" w:hAnsi="Arial" w:cs="Arial"/>
          <w:sz w:val="24"/>
          <w:szCs w:val="24"/>
        </w:rPr>
        <w:t xml:space="preserve">". Veliki problem jeste i nedostatak adekvatnih sadržaja koji bi "oživjeli" centar grada i omogućili njegovu valorizaciju, pa je gospođa Čagorović upitala šta je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tom planu urađeno.</w:t>
      </w:r>
    </w:p>
    <w:p w:rsidR="000166E0" w:rsidRDefault="000166E0" w:rsidP="00EE7773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Gospodin Veselin Vulanović upitao je šta je planirano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prostoru koji se graniči sa ulicom Bratstva i jedinstva br. 45, budući da je to, kako ističe, najopasniji prostor za život u Glavnom gradu. </w:t>
      </w:r>
    </w:p>
    <w:p w:rsidR="000166E0" w:rsidRDefault="000166E0" w:rsidP="00EE777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166E0" w:rsidRDefault="000166E0" w:rsidP="00EE7773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Gospođa Radmila Džankić, mještanka naselja Zagorič ukazala je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problem koji godinama muči njenu porodicu a odnosi se na nepostojanje prilaza stambenom objektu, budući da su komšije blokirale dosadašnji pristup. To predstavlja posebne poteškoće jer je član porodice gospođe Džankić, osoba </w:t>
      </w:r>
      <w:proofErr w:type="gramStart"/>
      <w:r>
        <w:rPr>
          <w:rFonts w:ascii="Arial" w:hAnsi="Arial" w:cs="Arial"/>
          <w:sz w:val="24"/>
          <w:szCs w:val="24"/>
        </w:rPr>
        <w:t>sa</w:t>
      </w:r>
      <w:proofErr w:type="gramEnd"/>
      <w:r>
        <w:rPr>
          <w:rFonts w:ascii="Arial" w:hAnsi="Arial" w:cs="Arial"/>
          <w:sz w:val="24"/>
          <w:szCs w:val="24"/>
        </w:rPr>
        <w:t xml:space="preserve"> posebnim potrebama. Kako je plan koji zahvata ovo područje usvojen (DUP "Zagorič 1”, gospođa Džankić je upitala da li je planskim rješenjem predviđeno rješavanje njenog problema.</w:t>
      </w:r>
    </w:p>
    <w:p w:rsidR="000166E0" w:rsidRDefault="000166E0" w:rsidP="00EE777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166E0" w:rsidRDefault="000166E0" w:rsidP="00EE7773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Gospodin Ratko Radonjić, predstavnik firme "Zetagradnja" d.o.o. interesovao se za izgradnju ulice Arsenija Boljevića, tj. </w:t>
      </w:r>
      <w:proofErr w:type="gramStart"/>
      <w:r>
        <w:rPr>
          <w:rFonts w:ascii="Arial" w:hAnsi="Arial" w:cs="Arial"/>
          <w:sz w:val="24"/>
          <w:szCs w:val="24"/>
        </w:rPr>
        <w:t>proceduru</w:t>
      </w:r>
      <w:proofErr w:type="gramEnd"/>
      <w:r>
        <w:rPr>
          <w:rFonts w:ascii="Arial" w:hAnsi="Arial" w:cs="Arial"/>
          <w:sz w:val="24"/>
          <w:szCs w:val="24"/>
        </w:rPr>
        <w:t xml:space="preserve"> rješavanja imovinsko - pravnih odnosa u zahvatu tog prostora. Izgradnja predmetne ulice predviđena je pod tačkom 4 u dijelu 5.2 </w:t>
      </w:r>
      <w:proofErr w:type="gramStart"/>
      <w:r>
        <w:rPr>
          <w:rFonts w:ascii="Arial" w:hAnsi="Arial" w:cs="Arial"/>
          <w:sz w:val="24"/>
          <w:szCs w:val="24"/>
        </w:rPr>
        <w:t>Programa</w:t>
      </w:r>
      <w:proofErr w:type="gramEnd"/>
      <w:r>
        <w:rPr>
          <w:rFonts w:ascii="Arial" w:hAnsi="Arial" w:cs="Arial"/>
          <w:sz w:val="24"/>
          <w:szCs w:val="24"/>
        </w:rPr>
        <w:t xml:space="preserve"> uređenja prostora. </w:t>
      </w:r>
      <w:proofErr w:type="gramStart"/>
      <w:r>
        <w:rPr>
          <w:rFonts w:ascii="Arial" w:hAnsi="Arial" w:cs="Arial"/>
          <w:sz w:val="24"/>
          <w:szCs w:val="24"/>
        </w:rPr>
        <w:t>Takođe, gospodin Radonjić upitao je da li opremanje lokacija u zahvatu DUP-a "Blok 35-36" podrazumijeva kompletno opremanje.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0166E0" w:rsidRDefault="000166E0" w:rsidP="00EE777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166E0" w:rsidRDefault="000166E0" w:rsidP="00EE7773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Mještanka ulice Vukice Mitrović br. 33 je u ime Vukčerović Petrane upitala šta </w:t>
      </w:r>
      <w:proofErr w:type="gramStart"/>
      <w:r>
        <w:rPr>
          <w:rFonts w:ascii="Arial" w:hAnsi="Arial" w:cs="Arial"/>
          <w:sz w:val="24"/>
          <w:szCs w:val="24"/>
        </w:rPr>
        <w:t>će</w:t>
      </w:r>
      <w:proofErr w:type="gramEnd"/>
      <w:r>
        <w:rPr>
          <w:rFonts w:ascii="Arial" w:hAnsi="Arial" w:cs="Arial"/>
          <w:sz w:val="24"/>
          <w:szCs w:val="24"/>
        </w:rPr>
        <w:t xml:space="preserve"> biti sa stambenim objektima u tom pojasu.</w:t>
      </w:r>
    </w:p>
    <w:p w:rsidR="000166E0" w:rsidRDefault="000166E0" w:rsidP="00EE777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166E0" w:rsidRDefault="000166E0" w:rsidP="00EE7773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Sekretar Sekretarijata za planiranje prostora i održivi razvoj, gospodin Miljan </w:t>
      </w:r>
      <w:proofErr w:type="gramStart"/>
      <w:r>
        <w:rPr>
          <w:rFonts w:ascii="Arial" w:hAnsi="Arial" w:cs="Arial"/>
          <w:sz w:val="24"/>
          <w:szCs w:val="24"/>
        </w:rPr>
        <w:t>Barović  i</w:t>
      </w:r>
      <w:proofErr w:type="gramEnd"/>
      <w:r>
        <w:rPr>
          <w:rFonts w:ascii="Arial" w:hAnsi="Arial" w:cs="Arial"/>
          <w:sz w:val="24"/>
          <w:szCs w:val="24"/>
        </w:rPr>
        <w:t xml:space="preserve"> predstavnica Agencije za igradnju i razvoj Podgorice, gospođa Snežana Adžić iskoristili  su priliku da odgovore na prvi set pitanja. </w:t>
      </w:r>
    </w:p>
    <w:p w:rsidR="000166E0" w:rsidRDefault="000166E0" w:rsidP="00EE777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166E0" w:rsidRDefault="000166E0" w:rsidP="00EE7773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pitanja koja se odnose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prostor u blizini ul. </w:t>
      </w:r>
      <w:proofErr w:type="gramStart"/>
      <w:r>
        <w:rPr>
          <w:rFonts w:ascii="Arial" w:hAnsi="Arial" w:cs="Arial"/>
          <w:sz w:val="24"/>
          <w:szCs w:val="24"/>
        </w:rPr>
        <w:t>Bratstva i jedinstva br. 45 i status objekata u ul.</w:t>
      </w:r>
      <w:proofErr w:type="gramEnd"/>
      <w:r>
        <w:rPr>
          <w:rFonts w:ascii="Arial" w:hAnsi="Arial" w:cs="Arial"/>
          <w:sz w:val="24"/>
          <w:szCs w:val="24"/>
        </w:rPr>
        <w:t xml:space="preserve"> Vukice Mitrović zainteresovane građane gospodin Barović je zamolio da dođu u Sekretarijat, kako bi im stručna lica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osnovu preciznih podataka dala odgovor.</w:t>
      </w:r>
    </w:p>
    <w:p w:rsidR="000166E0" w:rsidRDefault="000166E0" w:rsidP="00EE777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166E0" w:rsidRDefault="000166E0" w:rsidP="00EE7773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Sekretar Barović je pojasnio gospođi Čagorović da je pitanje izgradnje škole u Tološima isključivo u nadležnosti Ministarstva prosvjete, </w:t>
      </w:r>
      <w:proofErr w:type="gramStart"/>
      <w:r>
        <w:rPr>
          <w:rFonts w:ascii="Arial" w:hAnsi="Arial" w:cs="Arial"/>
          <w:sz w:val="24"/>
          <w:szCs w:val="24"/>
        </w:rPr>
        <w:t>ali</w:t>
      </w:r>
      <w:proofErr w:type="gramEnd"/>
      <w:r>
        <w:rPr>
          <w:rFonts w:ascii="Arial" w:hAnsi="Arial" w:cs="Arial"/>
          <w:sz w:val="24"/>
          <w:szCs w:val="24"/>
        </w:rPr>
        <w:t xml:space="preserve"> da je u saznanju da pomenuto Ministarstvo sprovodi intenzivne aktivnosti u cilju realizacije tog projekta. </w:t>
      </w:r>
      <w:proofErr w:type="gramStart"/>
      <w:r>
        <w:rPr>
          <w:rFonts w:ascii="Arial" w:hAnsi="Arial" w:cs="Arial"/>
          <w:sz w:val="24"/>
          <w:szCs w:val="24"/>
        </w:rPr>
        <w:t>U pogledu izgradnje zelene pijace u Maslinama, sekretar Barović je precizirao da je izgradnja pijace planirana kroz Javno - privatno partnerstvo.</w:t>
      </w:r>
      <w:proofErr w:type="gramEnd"/>
      <w:r>
        <w:rPr>
          <w:rFonts w:ascii="Arial" w:hAnsi="Arial" w:cs="Arial"/>
          <w:sz w:val="24"/>
          <w:szCs w:val="24"/>
        </w:rPr>
        <w:t xml:space="preserve"> Predstavnica Agencije za izgradnju i razvoj Podgorice d.o.o, gospođa Snežana Adžić, dodala je da je već par puta pokrenuta tenderska procedura </w:t>
      </w:r>
      <w:proofErr w:type="gramStart"/>
      <w:r>
        <w:rPr>
          <w:rFonts w:ascii="Arial" w:hAnsi="Arial" w:cs="Arial"/>
          <w:sz w:val="24"/>
          <w:szCs w:val="24"/>
        </w:rPr>
        <w:t>ali</w:t>
      </w:r>
      <w:proofErr w:type="gramEnd"/>
      <w:r>
        <w:rPr>
          <w:rFonts w:ascii="Arial" w:hAnsi="Arial" w:cs="Arial"/>
          <w:sz w:val="24"/>
          <w:szCs w:val="24"/>
        </w:rPr>
        <w:t xml:space="preserve"> da se ni jedan privatni partner do sada nije prijavio. </w:t>
      </w:r>
    </w:p>
    <w:p w:rsidR="000166E0" w:rsidRDefault="000166E0" w:rsidP="00EE777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166E0" w:rsidRDefault="000166E0" w:rsidP="00EE7773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U pogledu valorizacije centra grada gradska uprava sprovodi intezivne aktivnosti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stvaranju planskih pretpostavki i iste se ogledaju kroz inicijative za izmjenu Prostorno - urbanističkog plana Podgorice, kako bi se taj prostor priveo pogodnoj namjeni. Na zahtjev gospođe Čagorović za dodatnim pojašnjenjima, gospodin Barović je istakao da je uspio da odmah iskomunicira </w:t>
      </w:r>
      <w:proofErr w:type="gramStart"/>
      <w:r>
        <w:rPr>
          <w:rFonts w:ascii="Arial" w:hAnsi="Arial" w:cs="Arial"/>
          <w:sz w:val="24"/>
          <w:szCs w:val="24"/>
        </w:rPr>
        <w:t>sa</w:t>
      </w:r>
      <w:proofErr w:type="gramEnd"/>
      <w:r>
        <w:rPr>
          <w:rFonts w:ascii="Arial" w:hAnsi="Arial" w:cs="Arial"/>
          <w:sz w:val="24"/>
          <w:szCs w:val="24"/>
        </w:rPr>
        <w:t xml:space="preserve"> predstavnicima Ministarstva prosvjete i rekao da mu je precizirano da Ministarstvo u ovom trenutku sprovodi tender za odabir najboljeg konkursnog rješenja u pogledu izgradnje škole u Tološima. Na pitanje šta je </w:t>
      </w:r>
      <w:proofErr w:type="gramStart"/>
      <w:r>
        <w:rPr>
          <w:rFonts w:ascii="Arial" w:hAnsi="Arial" w:cs="Arial"/>
          <w:sz w:val="24"/>
          <w:szCs w:val="24"/>
        </w:rPr>
        <w:t>sa</w:t>
      </w:r>
      <w:proofErr w:type="gramEnd"/>
      <w:r>
        <w:rPr>
          <w:rFonts w:ascii="Arial" w:hAnsi="Arial" w:cs="Arial"/>
          <w:sz w:val="24"/>
          <w:szCs w:val="24"/>
        </w:rPr>
        <w:t xml:space="preserve"> mostom na Ribnici i putem prema Osnovnoj školi "21. </w:t>
      </w:r>
      <w:proofErr w:type="gramStart"/>
      <w:r>
        <w:rPr>
          <w:rFonts w:ascii="Arial" w:hAnsi="Arial" w:cs="Arial"/>
          <w:sz w:val="24"/>
          <w:szCs w:val="24"/>
        </w:rPr>
        <w:t>maj</w:t>
      </w:r>
      <w:proofErr w:type="gramEnd"/>
      <w:r>
        <w:rPr>
          <w:rFonts w:ascii="Arial" w:hAnsi="Arial" w:cs="Arial"/>
          <w:sz w:val="24"/>
          <w:szCs w:val="24"/>
        </w:rPr>
        <w:t xml:space="preserve">", gospođa Snežana Adžić je navela da izrada elaborata u toku, ali da procedura njihove ovjere jako dugo traje, prvenstveno zbog nemogućnosti da se postigne dogovor oko cijene zemljišta koje podleže proceduri eksproprijacije. </w:t>
      </w:r>
    </w:p>
    <w:p w:rsidR="000166E0" w:rsidRDefault="000166E0" w:rsidP="00EE777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166E0" w:rsidRDefault="000166E0" w:rsidP="00EE7773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pitanje gospođe Džankić Radmile, Sekretar Barović je odgovorio da je plan za to područje usvojen i da su se stekli uslovi </w:t>
      </w:r>
      <w:proofErr w:type="gramStart"/>
      <w:r>
        <w:rPr>
          <w:rFonts w:ascii="Arial" w:hAnsi="Arial" w:cs="Arial"/>
          <w:sz w:val="24"/>
          <w:szCs w:val="24"/>
        </w:rPr>
        <w:t>za  sprovođenje</w:t>
      </w:r>
      <w:proofErr w:type="gramEnd"/>
      <w:r>
        <w:rPr>
          <w:rFonts w:ascii="Arial" w:hAnsi="Arial" w:cs="Arial"/>
          <w:sz w:val="24"/>
          <w:szCs w:val="24"/>
        </w:rPr>
        <w:t xml:space="preserve"> procedure komunalnog opremanja ali i sugerisao gospođi Džankić da svakako  podnese primjedbu. </w:t>
      </w:r>
    </w:p>
    <w:p w:rsidR="000166E0" w:rsidRDefault="000166E0" w:rsidP="00EE777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166E0" w:rsidRDefault="000166E0" w:rsidP="00EE7773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Na pitanja gospodina Radonjića odgovorila je gospođa Snežana Adžić, ističući da otežana procedura ovjere elaborata i eksproprijacije nažalost nije zaobišla </w:t>
      </w:r>
      <w:proofErr w:type="gramStart"/>
      <w:r>
        <w:rPr>
          <w:rFonts w:ascii="Arial" w:hAnsi="Arial" w:cs="Arial"/>
          <w:sz w:val="24"/>
          <w:szCs w:val="24"/>
        </w:rPr>
        <w:t>ni</w:t>
      </w:r>
      <w:proofErr w:type="gramEnd"/>
      <w:r>
        <w:rPr>
          <w:rFonts w:ascii="Arial" w:hAnsi="Arial" w:cs="Arial"/>
          <w:sz w:val="24"/>
          <w:szCs w:val="24"/>
        </w:rPr>
        <w:t xml:space="preserve"> izgradnju i komunalno opremanje ul. Arsenija Boljevića. Više puta su organizovani sastanci </w:t>
      </w:r>
      <w:proofErr w:type="gramStart"/>
      <w:r>
        <w:rPr>
          <w:rFonts w:ascii="Arial" w:hAnsi="Arial" w:cs="Arial"/>
          <w:sz w:val="24"/>
          <w:szCs w:val="24"/>
        </w:rPr>
        <w:t>sa</w:t>
      </w:r>
      <w:proofErr w:type="gramEnd"/>
      <w:r>
        <w:rPr>
          <w:rFonts w:ascii="Arial" w:hAnsi="Arial" w:cs="Arial"/>
          <w:sz w:val="24"/>
          <w:szCs w:val="24"/>
        </w:rPr>
        <w:t xml:space="preserve"> predstavnicima resornog organa - Uprave za nekretnine, ali isti nisu dali adekvatne rezultate. Dodatna poteškoća je i to što kontaktni plan nije važeći. Što se tiče opremanja lokacija u zahvatu DUP-a "Blok 35 - 36"</w:t>
      </w:r>
      <w:proofErr w:type="gramStart"/>
      <w:r>
        <w:rPr>
          <w:rFonts w:ascii="Arial" w:hAnsi="Arial" w:cs="Arial"/>
          <w:sz w:val="24"/>
          <w:szCs w:val="24"/>
        </w:rPr>
        <w:t>,  ta</w:t>
      </w:r>
      <w:proofErr w:type="gramEnd"/>
      <w:r>
        <w:rPr>
          <w:rFonts w:ascii="Arial" w:hAnsi="Arial" w:cs="Arial"/>
          <w:sz w:val="24"/>
          <w:szCs w:val="24"/>
        </w:rPr>
        <w:t xml:space="preserve"> procedura će podrazumijevati kompletno opremanje lokacije sa svom neophodnom infrastrukturom, uz, naravno, proceduru eksproprijacije. </w:t>
      </w:r>
    </w:p>
    <w:p w:rsidR="000166E0" w:rsidRDefault="000166E0" w:rsidP="00EE777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166E0" w:rsidRDefault="000166E0" w:rsidP="00EE7773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Mještanin naselja Tološi, gospodin Ivan Mugoša, istakao je nezadovoljstvo brojem prisutnih građana smatrajući to vjerovatno nedovoljnom </w:t>
      </w:r>
      <w:proofErr w:type="gramStart"/>
      <w:r>
        <w:rPr>
          <w:rFonts w:ascii="Arial" w:hAnsi="Arial" w:cs="Arial"/>
          <w:sz w:val="24"/>
          <w:szCs w:val="24"/>
        </w:rPr>
        <w:t>informisanošću  i</w:t>
      </w:r>
      <w:proofErr w:type="gramEnd"/>
      <w:r>
        <w:rPr>
          <w:rFonts w:ascii="Arial" w:hAnsi="Arial" w:cs="Arial"/>
          <w:sz w:val="24"/>
          <w:szCs w:val="24"/>
        </w:rPr>
        <w:t xml:space="preserve"> nezainteresovanošću.  Gospodin Mugoša istakao je da izgradnja škole višegodišnji problem koji tangira 12 hiljada mještana naselja Tološi i izrazio čuđenje zašto se iz godine u godinu izdvajaju </w:t>
      </w:r>
      <w:proofErr w:type="gramStart"/>
      <w:r>
        <w:rPr>
          <w:rFonts w:ascii="Arial" w:hAnsi="Arial" w:cs="Arial"/>
          <w:sz w:val="24"/>
          <w:szCs w:val="24"/>
        </w:rPr>
        <w:t>nepotrebna  sredstva</w:t>
      </w:r>
      <w:proofErr w:type="gramEnd"/>
      <w:r>
        <w:rPr>
          <w:rFonts w:ascii="Arial" w:hAnsi="Arial" w:cs="Arial"/>
          <w:sz w:val="24"/>
          <w:szCs w:val="24"/>
        </w:rPr>
        <w:t xml:space="preserve"> za izradu projektne dokumentacije, koja pritom, rastu. </w:t>
      </w:r>
      <w:proofErr w:type="gramStart"/>
      <w:r>
        <w:rPr>
          <w:rFonts w:ascii="Arial" w:hAnsi="Arial" w:cs="Arial"/>
          <w:sz w:val="24"/>
          <w:szCs w:val="24"/>
        </w:rPr>
        <w:t>Potpuno je neshvatljivo, kako ističe gospodin Mugoša, to što se u Tološima izgradilo 14 ležećih policajaca.</w:t>
      </w:r>
      <w:proofErr w:type="gramEnd"/>
    </w:p>
    <w:p w:rsidR="000166E0" w:rsidRDefault="000166E0" w:rsidP="00EE777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166E0" w:rsidRDefault="000166E0" w:rsidP="00EE7773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Gospodin Boris Vratnica iz Tološa se, pored isticanja nezadovoljstva zbog neadekvatne informisanosti građana, osvrnuo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, kako ističe, neke od gorućih problema mještana Tološa. Ključni problem je koridor auto - puta koji je u potpunosti zarobio privatnu svojinu mještana i izrazio bojazan da bi nova promjena uticala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dodatnu devastaciju imovine. Pozicija koridora bi, prema njegovim navodima, bila idealna u dijelu Veljeg brda, jer bi se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taj način pratio trend svih razvijenih zemalja i velikih gradova. Drugi važan problem za građane svakako je i pitanje Vodovoda koje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1952. </w:t>
      </w:r>
      <w:proofErr w:type="gramStart"/>
      <w:r>
        <w:rPr>
          <w:rFonts w:ascii="Arial" w:hAnsi="Arial" w:cs="Arial"/>
          <w:sz w:val="24"/>
          <w:szCs w:val="24"/>
        </w:rPr>
        <w:t>godine</w:t>
      </w:r>
      <w:proofErr w:type="gramEnd"/>
      <w:r>
        <w:rPr>
          <w:rFonts w:ascii="Arial" w:hAnsi="Arial" w:cs="Arial"/>
          <w:sz w:val="24"/>
          <w:szCs w:val="24"/>
        </w:rPr>
        <w:t xml:space="preserve"> kada je rađena mreža koristi azbestno - cementne cijevi koje su, prema navodima ljekara, kancerogene. </w:t>
      </w:r>
      <w:proofErr w:type="gramStart"/>
      <w:r>
        <w:rPr>
          <w:rFonts w:ascii="Arial" w:hAnsi="Arial" w:cs="Arial"/>
          <w:sz w:val="24"/>
          <w:szCs w:val="24"/>
        </w:rPr>
        <w:t>Gospodin Vratnica je sugerisao da promjena tih cijevi treba da ima primaran značaj.</w:t>
      </w:r>
      <w:proofErr w:type="gramEnd"/>
      <w:r>
        <w:rPr>
          <w:rFonts w:ascii="Arial" w:hAnsi="Arial" w:cs="Arial"/>
          <w:sz w:val="24"/>
          <w:szCs w:val="24"/>
        </w:rPr>
        <w:t xml:space="preserve"> Takođe, gospodin Vratnica smatra neshvatljivim da izgradnja škola u drugim djelovima grada ima prioritet u odnosu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naselje Tološi.</w:t>
      </w:r>
    </w:p>
    <w:p w:rsidR="000166E0" w:rsidRDefault="000166E0" w:rsidP="00EE777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166E0" w:rsidRDefault="000166E0" w:rsidP="00EE7773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Na konstatacije gospodina Vratnice osvrnuo se Sekretar Barović, ističući da je osnovni cilj gradske uprave rad za dobrobit građana, ponavljajući prethodne navode koji su se odnosili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izgradnju škole u Tološima. U pogledu pozicije koridora autoputa, istakao je da je ona već precizirana, </w:t>
      </w:r>
      <w:proofErr w:type="gramStart"/>
      <w:r>
        <w:rPr>
          <w:rFonts w:ascii="Arial" w:hAnsi="Arial" w:cs="Arial"/>
          <w:sz w:val="24"/>
          <w:szCs w:val="24"/>
        </w:rPr>
        <w:t>ali</w:t>
      </w:r>
      <w:proofErr w:type="gramEnd"/>
      <w:r>
        <w:rPr>
          <w:rFonts w:ascii="Arial" w:hAnsi="Arial" w:cs="Arial"/>
          <w:sz w:val="24"/>
          <w:szCs w:val="24"/>
        </w:rPr>
        <w:t xml:space="preserve">, takođe, sugerisao svim građanima da se za pomenutu problematiku obrate resornom organu - Ministarstvu saobraćaja. Sekretar Barović je ukazao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činjenicu da je na instistiranje Glavnog grada sužena granica koridora. </w:t>
      </w:r>
    </w:p>
    <w:p w:rsidR="000166E0" w:rsidRDefault="000166E0" w:rsidP="00EE777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166E0" w:rsidRDefault="000166E0" w:rsidP="00EE7773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Na pitanje koje se odnosi na vodovodnu mrežu odgovorila je predstavnica "Vodovoda i kanalizacije" d.o.o, gospođa Svetlana Vukićević,  ističući da se azbestno - cementne cijevi mijenjaju prema programu rada Vodovoda iz godinu u godinu, ali nije mogla precizirati kada će se te promjene sprovoditi u naselju Tološi, ali će to dostaviti kao naknadni odgovor nakon konsultacija sa svojom upravom.  </w:t>
      </w:r>
    </w:p>
    <w:p w:rsidR="000166E0" w:rsidRDefault="000166E0" w:rsidP="00EE7773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Gospodin Darko Vujošević iz Maslina, zamolio je za objašnjenje kada se može očekivati realizacija radova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rekonstrukciji saobraćajnice između Skopske ulice i Đulje Ivanova. </w:t>
      </w:r>
      <w:proofErr w:type="gramStart"/>
      <w:r>
        <w:rPr>
          <w:rFonts w:ascii="Arial" w:hAnsi="Arial" w:cs="Arial"/>
          <w:sz w:val="24"/>
          <w:szCs w:val="24"/>
        </w:rPr>
        <w:t>Još 2008.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godine</w:t>
      </w:r>
      <w:proofErr w:type="gramEnd"/>
      <w:r>
        <w:rPr>
          <w:rFonts w:ascii="Arial" w:hAnsi="Arial" w:cs="Arial"/>
          <w:sz w:val="24"/>
          <w:szCs w:val="24"/>
        </w:rPr>
        <w:t xml:space="preserve"> izdati su urbanističko - tehnički uslovi za ovu lokaciju, odlukom prethodnog gradonačelnika proglašena je objektom od opšteg interesa, ali kako navodi gospodin Vujošević, sada je došlo do zastoja u pogledu ovjere elaborata. Takođe, gospodin Vujošević upitao je da li se sa sigurnošću može reći </w:t>
      </w:r>
      <w:proofErr w:type="gramStart"/>
      <w:r>
        <w:rPr>
          <w:rFonts w:ascii="Arial" w:hAnsi="Arial" w:cs="Arial"/>
          <w:sz w:val="24"/>
          <w:szCs w:val="24"/>
        </w:rPr>
        <w:t>da  će</w:t>
      </w:r>
      <w:proofErr w:type="gramEnd"/>
      <w:r>
        <w:rPr>
          <w:rFonts w:ascii="Arial" w:hAnsi="Arial" w:cs="Arial"/>
          <w:sz w:val="24"/>
          <w:szCs w:val="24"/>
        </w:rPr>
        <w:t xml:space="preserve"> se rekonstrukcija predmetne saobraćajnice obaviti u toku 2020. </w:t>
      </w:r>
      <w:proofErr w:type="gramStart"/>
      <w:r>
        <w:rPr>
          <w:rFonts w:ascii="Arial" w:hAnsi="Arial" w:cs="Arial"/>
          <w:sz w:val="24"/>
          <w:szCs w:val="24"/>
        </w:rPr>
        <w:t>godine</w:t>
      </w:r>
      <w:proofErr w:type="gramEnd"/>
      <w:r>
        <w:rPr>
          <w:rFonts w:ascii="Arial" w:hAnsi="Arial" w:cs="Arial"/>
          <w:sz w:val="24"/>
          <w:szCs w:val="24"/>
        </w:rPr>
        <w:t xml:space="preserve">. Predstavnica Agencije za izgradnju i razvoj Podgorice d.o.o, gospođa Adžić, ponovila je kakva problematika prati ovjeru elaborata i precizirala da se ne može </w:t>
      </w:r>
      <w:proofErr w:type="gramStart"/>
      <w:r>
        <w:rPr>
          <w:rFonts w:ascii="Arial" w:hAnsi="Arial" w:cs="Arial"/>
          <w:sz w:val="24"/>
          <w:szCs w:val="24"/>
        </w:rPr>
        <w:t>sa</w:t>
      </w:r>
      <w:proofErr w:type="gramEnd"/>
      <w:r>
        <w:rPr>
          <w:rFonts w:ascii="Arial" w:hAnsi="Arial" w:cs="Arial"/>
          <w:sz w:val="24"/>
          <w:szCs w:val="24"/>
        </w:rPr>
        <w:t xml:space="preserve"> sigurnošću reći da će se planirana realizacija sprovesti do kraja iduće godine. Gospođa Adžić je naglasila da se i dalje vrši svakodnevna komunikacija </w:t>
      </w:r>
      <w:proofErr w:type="gramStart"/>
      <w:r>
        <w:rPr>
          <w:rFonts w:ascii="Arial" w:hAnsi="Arial" w:cs="Arial"/>
          <w:sz w:val="24"/>
          <w:szCs w:val="24"/>
        </w:rPr>
        <w:t>sa</w:t>
      </w:r>
      <w:proofErr w:type="gramEnd"/>
      <w:r>
        <w:rPr>
          <w:rFonts w:ascii="Arial" w:hAnsi="Arial" w:cs="Arial"/>
          <w:sz w:val="24"/>
          <w:szCs w:val="24"/>
        </w:rPr>
        <w:t xml:space="preserve"> prestavnicima Uprave za nekretnine, a sve u nadi da će ista imati zadovoljavajući efekat. </w:t>
      </w:r>
    </w:p>
    <w:p w:rsidR="000166E0" w:rsidRDefault="000166E0" w:rsidP="00EE777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166E0" w:rsidRDefault="000166E0" w:rsidP="00EE7773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Mještanin naselja Tološi, gospodin Rajko Mugoša, dao je podršku prethodnim diskutantima i ukazao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probleme koji se odnose na nemogućnost valorizacije vlastitog zemljišta zbog neadekvatnih planskih pretpostavki. </w:t>
      </w:r>
    </w:p>
    <w:p w:rsidR="000166E0" w:rsidRDefault="000166E0" w:rsidP="00EE777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166E0" w:rsidRDefault="000166E0" w:rsidP="00EE7773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Sekretar Barović precizirao je da je došlo do promjene pravnog osnova koji se odnosi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planska rješenja i pozvao gospodina Mugošu da posjeti Sekretarijat za planiranje prostora i održivi razvoj, u cilju davanja dodatnih informacija.</w:t>
      </w:r>
    </w:p>
    <w:p w:rsidR="000166E0" w:rsidRDefault="000166E0" w:rsidP="00EE777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166E0" w:rsidRDefault="000166E0" w:rsidP="00EE7773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Gospodin Mihailo Sjekloća iz naselja Gorica C upitao je kada se može očekivati rekonstrukcija ulice Ludviga Kube i ulice koja je u njenom nastavku.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0166E0" w:rsidRDefault="000166E0" w:rsidP="00EE777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166E0" w:rsidRDefault="000166E0" w:rsidP="00EE7773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Gospođa Snežana </w:t>
      </w:r>
      <w:proofErr w:type="gramStart"/>
      <w:r>
        <w:rPr>
          <w:rFonts w:ascii="Arial" w:hAnsi="Arial" w:cs="Arial"/>
          <w:sz w:val="24"/>
          <w:szCs w:val="24"/>
        </w:rPr>
        <w:t>Adžić  je</w:t>
      </w:r>
      <w:proofErr w:type="gramEnd"/>
      <w:r>
        <w:rPr>
          <w:rFonts w:ascii="Arial" w:hAnsi="Arial" w:cs="Arial"/>
          <w:sz w:val="24"/>
          <w:szCs w:val="24"/>
        </w:rPr>
        <w:t xml:space="preserve"> napomenula da u toku rješavanje imovinsko - pravnih odnosa sa Željeznicom Crne Gore i da se dodatne pojedinosti u pogledu projekta rekonstrukcije ulice mogu provjeriti u Agenciji ili Sekretarijatu. </w:t>
      </w:r>
    </w:p>
    <w:p w:rsidR="000166E0" w:rsidRDefault="000166E0" w:rsidP="00EE777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166E0" w:rsidRDefault="000166E0" w:rsidP="00EE7773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Gospodin Marko Stojanović, novinar dnevnog lista "Dan" upitao je zašto u ul. Stoje Marković u Zagoriču </w:t>
      </w:r>
      <w:proofErr w:type="gramStart"/>
      <w:r>
        <w:rPr>
          <w:rFonts w:ascii="Arial" w:hAnsi="Arial" w:cs="Arial"/>
          <w:sz w:val="24"/>
          <w:szCs w:val="24"/>
        </w:rPr>
        <w:t>nema</w:t>
      </w:r>
      <w:proofErr w:type="gramEnd"/>
      <w:r>
        <w:rPr>
          <w:rFonts w:ascii="Arial" w:hAnsi="Arial" w:cs="Arial"/>
          <w:sz w:val="24"/>
          <w:szCs w:val="24"/>
        </w:rPr>
        <w:t xml:space="preserve"> tabli sa nazivom ulice, budući da je prije par godina Skupština Glavnog grada donijela Odluku o nazivu predmetne ulice. Takođe, do današnjeg </w:t>
      </w:r>
      <w:proofErr w:type="gramStart"/>
      <w:r>
        <w:rPr>
          <w:rFonts w:ascii="Arial" w:hAnsi="Arial" w:cs="Arial"/>
          <w:sz w:val="24"/>
          <w:szCs w:val="24"/>
        </w:rPr>
        <w:t>dana</w:t>
      </w:r>
      <w:proofErr w:type="gramEnd"/>
      <w:r>
        <w:rPr>
          <w:rFonts w:ascii="Arial" w:hAnsi="Arial" w:cs="Arial"/>
          <w:sz w:val="24"/>
          <w:szCs w:val="24"/>
        </w:rPr>
        <w:t xml:space="preserve"> mještanima ove ulice sva pošta stiže pod drugim nazivom ulice.</w:t>
      </w:r>
    </w:p>
    <w:p w:rsidR="000166E0" w:rsidRDefault="000166E0" w:rsidP="00EE7773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0166E0" w:rsidRDefault="000166E0" w:rsidP="00EE7773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Gospodin Miljan Barović i gospođa Snežana Adžić odgovorili su da se sa ovim pitanjem treba obratiti Sekretarijatu za komunalne poslove, a da će Agencija za izgradnju i razvoj </w:t>
      </w:r>
      <w:proofErr w:type="gramStart"/>
      <w:r>
        <w:rPr>
          <w:rFonts w:ascii="Arial" w:hAnsi="Arial" w:cs="Arial"/>
          <w:sz w:val="24"/>
          <w:szCs w:val="24"/>
        </w:rPr>
        <w:t>Podgorice  onog</w:t>
      </w:r>
      <w:proofErr w:type="gramEnd"/>
      <w:r>
        <w:rPr>
          <w:rFonts w:ascii="Arial" w:hAnsi="Arial" w:cs="Arial"/>
          <w:sz w:val="24"/>
          <w:szCs w:val="24"/>
        </w:rPr>
        <w:t xml:space="preserve"> trenutka kad joj se Sekretarijat za komunalne poslove obrati, naručiti tabele sa nazivom ulice. </w:t>
      </w:r>
    </w:p>
    <w:p w:rsidR="000166E0" w:rsidRDefault="000166E0" w:rsidP="00EE777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166E0" w:rsidRDefault="000166E0" w:rsidP="00EE7773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Za riječ se ponovo javio gospodin Ivan Mugoša, </w:t>
      </w:r>
      <w:proofErr w:type="gramStart"/>
      <w:r>
        <w:rPr>
          <w:rFonts w:ascii="Arial" w:hAnsi="Arial" w:cs="Arial"/>
          <w:sz w:val="24"/>
          <w:szCs w:val="24"/>
        </w:rPr>
        <w:t>sa</w:t>
      </w:r>
      <w:proofErr w:type="gramEnd"/>
      <w:r>
        <w:rPr>
          <w:rFonts w:ascii="Arial" w:hAnsi="Arial" w:cs="Arial"/>
          <w:sz w:val="24"/>
          <w:szCs w:val="24"/>
        </w:rPr>
        <w:t xml:space="preserve"> predlogom da se na slične javne rasprave ubuduće obavezno pozovu prestavnici resornih ministarstava. Takođe, po njegovom mišljenju, projektanti bi trebali češće da izlaze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teren prilikom projektovanja.</w:t>
      </w:r>
    </w:p>
    <w:p w:rsidR="000166E0" w:rsidRDefault="000166E0" w:rsidP="00EE777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166E0" w:rsidRDefault="000166E0" w:rsidP="00EE7773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Gospodin Mugoša je istakao da je lješkopoljski kanal zatrpan i da bi najpovoljnije rješenje u pogledu izgradnje vodovoda bilo da se on očisti i da se u njemu postave dvije cijevi cijelom dužinom.</w:t>
      </w:r>
      <w:proofErr w:type="gramEnd"/>
    </w:p>
    <w:p w:rsidR="000166E0" w:rsidRDefault="000166E0" w:rsidP="00EE777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166E0" w:rsidRDefault="000166E0" w:rsidP="00EE7773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Sekretar Sekretarijata za planiranje prostora i održivi razvoj, gospodin Miljan Barović, se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kraju zahvalio svim učesnicima javne rasprave i pozvao ih da sve primjedbe i sugestije podnesu do 14. </w:t>
      </w:r>
      <w:proofErr w:type="gramStart"/>
      <w:r>
        <w:rPr>
          <w:rFonts w:ascii="Arial" w:hAnsi="Arial" w:cs="Arial"/>
          <w:sz w:val="24"/>
          <w:szCs w:val="24"/>
        </w:rPr>
        <w:t>decembra</w:t>
      </w:r>
      <w:proofErr w:type="gramEnd"/>
      <w:r>
        <w:rPr>
          <w:rFonts w:ascii="Arial" w:hAnsi="Arial" w:cs="Arial"/>
          <w:sz w:val="24"/>
          <w:szCs w:val="24"/>
        </w:rPr>
        <w:t xml:space="preserve"> 2019. </w:t>
      </w:r>
      <w:proofErr w:type="gramStart"/>
      <w:r>
        <w:rPr>
          <w:rFonts w:ascii="Arial" w:hAnsi="Arial" w:cs="Arial"/>
          <w:sz w:val="24"/>
          <w:szCs w:val="24"/>
        </w:rPr>
        <w:t>godine</w:t>
      </w:r>
      <w:proofErr w:type="gramEnd"/>
      <w:r>
        <w:rPr>
          <w:rFonts w:ascii="Arial" w:hAnsi="Arial" w:cs="Arial"/>
          <w:sz w:val="24"/>
          <w:szCs w:val="24"/>
        </w:rPr>
        <w:t xml:space="preserve"> službama Glavnog grada - Podgorice (Sekretarijatu za planiranje prostora i održivi razvoj, Agenciji za izgradnju i razvoj Podgorice d.o.o. i Direkciji za imovinu). </w:t>
      </w:r>
    </w:p>
    <w:p w:rsidR="000166E0" w:rsidRDefault="000166E0" w:rsidP="00EE777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166E0" w:rsidRDefault="000166E0" w:rsidP="00EE7773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Centralna javna rasprava je zaključena oko 13.30 časova.</w:t>
      </w:r>
      <w:proofErr w:type="gramEnd"/>
    </w:p>
    <w:p w:rsidR="000166E0" w:rsidRDefault="000166E0" w:rsidP="00EE777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166E0" w:rsidRDefault="000166E0" w:rsidP="00EE7773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U toku trajanja javne rasprave ukupno je pristiglo 8 primjedbi i iste su sastavni dio ovog Izvještaja.</w:t>
      </w:r>
      <w:proofErr w:type="gramEnd"/>
    </w:p>
    <w:p w:rsidR="000166E0" w:rsidRDefault="000166E0" w:rsidP="00EE777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166E0" w:rsidRPr="007B5B46" w:rsidRDefault="000166E0" w:rsidP="00EE7773">
      <w:pPr>
        <w:pStyle w:val="NoSpacing"/>
        <w:jc w:val="both"/>
        <w:rPr>
          <w:rFonts w:ascii="Arial" w:hAnsi="Arial" w:cs="Arial"/>
          <w:i/>
          <w:sz w:val="24"/>
          <w:szCs w:val="24"/>
        </w:rPr>
      </w:pPr>
      <w:r w:rsidRPr="007B5B46">
        <w:rPr>
          <w:rFonts w:ascii="Arial" w:hAnsi="Arial" w:cs="Arial"/>
          <w:i/>
          <w:sz w:val="24"/>
          <w:szCs w:val="24"/>
        </w:rPr>
        <w:t xml:space="preserve">U prilogu: Odgovori </w:t>
      </w:r>
      <w:proofErr w:type="gramStart"/>
      <w:r w:rsidRPr="007B5B46">
        <w:rPr>
          <w:rFonts w:ascii="Arial" w:hAnsi="Arial" w:cs="Arial"/>
          <w:i/>
          <w:sz w:val="24"/>
          <w:szCs w:val="24"/>
        </w:rPr>
        <w:t>na</w:t>
      </w:r>
      <w:proofErr w:type="gramEnd"/>
      <w:r w:rsidRPr="007B5B46">
        <w:rPr>
          <w:rFonts w:ascii="Arial" w:hAnsi="Arial" w:cs="Arial"/>
          <w:i/>
          <w:sz w:val="24"/>
          <w:szCs w:val="24"/>
        </w:rPr>
        <w:t xml:space="preserve"> primjedbe sa javne rasprave održane od 29. </w:t>
      </w:r>
      <w:proofErr w:type="gramStart"/>
      <w:r w:rsidRPr="007B5B46">
        <w:rPr>
          <w:rFonts w:ascii="Arial" w:hAnsi="Arial" w:cs="Arial"/>
          <w:i/>
          <w:sz w:val="24"/>
          <w:szCs w:val="24"/>
        </w:rPr>
        <w:t>novembra</w:t>
      </w:r>
      <w:proofErr w:type="gramEnd"/>
      <w:r w:rsidRPr="007B5B46">
        <w:rPr>
          <w:rFonts w:ascii="Arial" w:hAnsi="Arial" w:cs="Arial"/>
          <w:i/>
          <w:sz w:val="24"/>
          <w:szCs w:val="24"/>
        </w:rPr>
        <w:t xml:space="preserve"> 2019. </w:t>
      </w:r>
      <w:proofErr w:type="gramStart"/>
      <w:r w:rsidRPr="007B5B46">
        <w:rPr>
          <w:rFonts w:ascii="Arial" w:hAnsi="Arial" w:cs="Arial"/>
          <w:i/>
          <w:sz w:val="24"/>
          <w:szCs w:val="24"/>
        </w:rPr>
        <w:t>godine</w:t>
      </w:r>
      <w:proofErr w:type="gramEnd"/>
      <w:r w:rsidRPr="007B5B46">
        <w:rPr>
          <w:rFonts w:ascii="Arial" w:hAnsi="Arial" w:cs="Arial"/>
          <w:i/>
          <w:sz w:val="24"/>
          <w:szCs w:val="24"/>
        </w:rPr>
        <w:t xml:space="preserve"> zaključno sa 14. </w:t>
      </w:r>
      <w:proofErr w:type="gramStart"/>
      <w:r w:rsidRPr="007B5B46">
        <w:rPr>
          <w:rFonts w:ascii="Arial" w:hAnsi="Arial" w:cs="Arial"/>
          <w:i/>
          <w:sz w:val="24"/>
          <w:szCs w:val="24"/>
        </w:rPr>
        <w:t>decembrom</w:t>
      </w:r>
      <w:proofErr w:type="gramEnd"/>
      <w:r w:rsidRPr="007B5B46">
        <w:rPr>
          <w:rFonts w:ascii="Arial" w:hAnsi="Arial" w:cs="Arial"/>
          <w:i/>
          <w:sz w:val="24"/>
          <w:szCs w:val="24"/>
        </w:rPr>
        <w:t xml:space="preserve"> 2019. </w:t>
      </w:r>
      <w:proofErr w:type="gramStart"/>
      <w:r w:rsidRPr="007B5B46">
        <w:rPr>
          <w:rFonts w:ascii="Arial" w:hAnsi="Arial" w:cs="Arial"/>
          <w:i/>
          <w:sz w:val="24"/>
          <w:szCs w:val="24"/>
        </w:rPr>
        <w:t>godine</w:t>
      </w:r>
      <w:proofErr w:type="gramEnd"/>
    </w:p>
    <w:p w:rsidR="000166E0" w:rsidRDefault="000166E0" w:rsidP="00EE777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166E0" w:rsidRDefault="000166E0" w:rsidP="00EE777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166E0" w:rsidRPr="007B5B46" w:rsidRDefault="000166E0" w:rsidP="007B5B4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7B5B46">
        <w:rPr>
          <w:rFonts w:ascii="Arial" w:hAnsi="Arial" w:cs="Arial"/>
          <w:b/>
          <w:sz w:val="24"/>
          <w:szCs w:val="24"/>
        </w:rPr>
        <w:t>SEKRETARIJAT ZA PLANIRANJE PROSTORA</w:t>
      </w:r>
    </w:p>
    <w:p w:rsidR="000166E0" w:rsidRDefault="000166E0" w:rsidP="000166E0">
      <w:pPr>
        <w:pStyle w:val="NoSpacing"/>
        <w:jc w:val="center"/>
        <w:rPr>
          <w:rFonts w:ascii="Arial" w:hAnsi="Arial" w:cs="Arial"/>
          <w:sz w:val="24"/>
          <w:szCs w:val="24"/>
        </w:rPr>
        <w:sectPr w:rsidR="000166E0" w:rsidSect="00F95EC4">
          <w:footerReference w:type="default" r:id="rId8"/>
          <w:pgSz w:w="11907" w:h="16839" w:code="9"/>
          <w:pgMar w:top="630" w:right="720" w:bottom="1440" w:left="540" w:header="720" w:footer="720" w:gutter="0"/>
          <w:cols w:space="720"/>
          <w:docGrid w:linePitch="360"/>
        </w:sectPr>
      </w:pPr>
      <w:r w:rsidRPr="007B5B46">
        <w:rPr>
          <w:rFonts w:ascii="Arial" w:hAnsi="Arial" w:cs="Arial"/>
          <w:b/>
          <w:sz w:val="24"/>
          <w:szCs w:val="24"/>
        </w:rPr>
        <w:t>I ODRŽIVI RAZVOJ</w:t>
      </w:r>
    </w:p>
    <w:p w:rsidR="000166E0" w:rsidRDefault="000166E0"/>
    <w:tbl>
      <w:tblPr>
        <w:tblW w:w="14508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0"/>
        <w:gridCol w:w="2111"/>
        <w:gridCol w:w="4068"/>
        <w:gridCol w:w="2478"/>
        <w:gridCol w:w="923"/>
        <w:gridCol w:w="4428"/>
      </w:tblGrid>
      <w:tr w:rsidR="000166E0" w:rsidRPr="000166E0" w:rsidTr="00846373">
        <w:trPr>
          <w:trHeight w:val="530"/>
        </w:trPr>
        <w:tc>
          <w:tcPr>
            <w:tcW w:w="14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hideMark/>
          </w:tcPr>
          <w:p w:rsidR="000166E0" w:rsidRPr="000166E0" w:rsidRDefault="000166E0" w:rsidP="00965E72">
            <w:pPr>
              <w:tabs>
                <w:tab w:val="left" w:pos="-18"/>
              </w:tabs>
              <w:spacing w:before="120"/>
              <w:jc w:val="center"/>
              <w:rPr>
                <w:rFonts w:ascii="Franklin Gothic Book" w:eastAsia="Calibri" w:hAnsi="Franklin Gothic Book" w:cs="Tahoma"/>
                <w:b/>
                <w:color w:val="FFFFFF" w:themeColor="background1"/>
                <w:sz w:val="16"/>
                <w:szCs w:val="16"/>
              </w:rPr>
            </w:pPr>
            <w:r w:rsidRPr="000166E0">
              <w:rPr>
                <w:rFonts w:ascii="Franklin Gothic Book" w:eastAsia="Calibri" w:hAnsi="Franklin Gothic Book" w:cs="Tahoma"/>
                <w:b/>
                <w:color w:val="FFFFFF" w:themeColor="background1"/>
                <w:sz w:val="16"/>
                <w:szCs w:val="16"/>
              </w:rPr>
              <w:t>PISANE PRIMJEDBE PODNEŠENE U TOKU TRAJANJA JAVNE RASPRAVE (16.DECEMBAR 2019. GODINE)</w:t>
            </w:r>
          </w:p>
        </w:tc>
      </w:tr>
      <w:tr w:rsidR="000166E0" w:rsidRPr="000166E0" w:rsidTr="0084637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166E0" w:rsidRPr="000166E0" w:rsidRDefault="000166E0" w:rsidP="00262FB9">
            <w:pPr>
              <w:jc w:val="center"/>
              <w:rPr>
                <w:rFonts w:ascii="Franklin Gothic Book" w:eastAsia="Calibri" w:hAnsi="Franklin Gothic Book" w:cs="Tahoma"/>
                <w:b/>
                <w:caps/>
                <w:sz w:val="16"/>
                <w:szCs w:val="16"/>
              </w:rPr>
            </w:pPr>
            <w:r w:rsidRPr="000166E0">
              <w:rPr>
                <w:rFonts w:ascii="Franklin Gothic Book" w:eastAsia="Calibri" w:hAnsi="Franklin Gothic Book" w:cs="Tahoma"/>
                <w:b/>
                <w:caps/>
                <w:sz w:val="16"/>
                <w:szCs w:val="16"/>
              </w:rPr>
              <w:t>br.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166E0" w:rsidRPr="000166E0" w:rsidRDefault="000166E0" w:rsidP="00262FB9">
            <w:pPr>
              <w:jc w:val="center"/>
              <w:rPr>
                <w:rFonts w:ascii="Franklin Gothic Book" w:eastAsia="Calibri" w:hAnsi="Franklin Gothic Book" w:cs="Tahoma"/>
                <w:b/>
                <w:caps/>
                <w:sz w:val="16"/>
                <w:szCs w:val="16"/>
              </w:rPr>
            </w:pPr>
            <w:r w:rsidRPr="000166E0">
              <w:rPr>
                <w:rFonts w:ascii="Franklin Gothic Book" w:eastAsia="Calibri" w:hAnsi="Franklin Gothic Book" w:cs="Tahoma"/>
                <w:b/>
                <w:caps/>
                <w:sz w:val="16"/>
                <w:szCs w:val="16"/>
              </w:rPr>
              <w:t>Podnosilac primjedbe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166E0" w:rsidRPr="000166E0" w:rsidRDefault="000166E0" w:rsidP="00262FB9">
            <w:pPr>
              <w:jc w:val="center"/>
              <w:rPr>
                <w:rFonts w:ascii="Franklin Gothic Book" w:eastAsia="Calibri" w:hAnsi="Franklin Gothic Book" w:cs="Tahoma"/>
                <w:b/>
                <w:caps/>
                <w:sz w:val="16"/>
                <w:szCs w:val="16"/>
              </w:rPr>
            </w:pPr>
            <w:r w:rsidRPr="000166E0">
              <w:rPr>
                <w:rFonts w:ascii="Franklin Gothic Book" w:eastAsia="Calibri" w:hAnsi="Franklin Gothic Book" w:cs="Tahoma"/>
                <w:b/>
                <w:caps/>
                <w:sz w:val="16"/>
                <w:szCs w:val="16"/>
              </w:rPr>
              <w:t>Rezime primjedbe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166E0" w:rsidRPr="000166E0" w:rsidRDefault="000166E0" w:rsidP="00262FB9">
            <w:pPr>
              <w:jc w:val="center"/>
              <w:rPr>
                <w:rFonts w:ascii="Franklin Gothic Book" w:eastAsia="Calibri" w:hAnsi="Franklin Gothic Book" w:cs="Tahoma"/>
                <w:b/>
                <w:caps/>
                <w:sz w:val="16"/>
                <w:szCs w:val="16"/>
              </w:rPr>
            </w:pPr>
            <w:r w:rsidRPr="000166E0">
              <w:rPr>
                <w:rFonts w:ascii="Franklin Gothic Book" w:eastAsia="Calibri" w:hAnsi="Franklin Gothic Book" w:cs="Tahoma"/>
                <w:b/>
                <w:caps/>
                <w:sz w:val="16"/>
                <w:szCs w:val="16"/>
              </w:rPr>
              <w:t>Nadležni organ ZA ODGOVOR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166E0" w:rsidRPr="000166E0" w:rsidRDefault="000166E0" w:rsidP="00262FB9">
            <w:pPr>
              <w:jc w:val="center"/>
              <w:rPr>
                <w:rFonts w:ascii="Franklin Gothic Book" w:eastAsia="Calibri" w:hAnsi="Franklin Gothic Book" w:cs="Tahoma"/>
                <w:b/>
                <w:caps/>
                <w:sz w:val="16"/>
                <w:szCs w:val="16"/>
              </w:rPr>
            </w:pPr>
            <w:r w:rsidRPr="000166E0">
              <w:rPr>
                <w:rFonts w:ascii="Franklin Gothic Book" w:eastAsia="Calibri" w:hAnsi="Franklin Gothic Book" w:cs="Tahoma"/>
                <w:b/>
                <w:caps/>
                <w:sz w:val="16"/>
                <w:szCs w:val="16"/>
              </w:rPr>
              <w:t>Stav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166E0" w:rsidRPr="000166E0" w:rsidRDefault="000166E0" w:rsidP="00262FB9">
            <w:pPr>
              <w:jc w:val="center"/>
              <w:rPr>
                <w:rFonts w:ascii="Franklin Gothic Book" w:eastAsia="Calibri" w:hAnsi="Franklin Gothic Book" w:cs="Tahoma"/>
                <w:b/>
                <w:caps/>
                <w:sz w:val="16"/>
                <w:szCs w:val="16"/>
              </w:rPr>
            </w:pPr>
            <w:r w:rsidRPr="000166E0">
              <w:rPr>
                <w:rFonts w:ascii="Franklin Gothic Book" w:eastAsia="Calibri" w:hAnsi="Franklin Gothic Book" w:cs="Tahoma"/>
                <w:b/>
                <w:caps/>
                <w:sz w:val="16"/>
                <w:szCs w:val="16"/>
              </w:rPr>
              <w:t>Obrazloženje</w:t>
            </w:r>
          </w:p>
        </w:tc>
      </w:tr>
      <w:tr w:rsidR="000166E0" w:rsidRPr="000166E0" w:rsidTr="00846373">
        <w:trPr>
          <w:cantSplit/>
          <w:trHeight w:val="127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66E0" w:rsidRPr="000166E0" w:rsidRDefault="000166E0" w:rsidP="0068405B">
            <w:pPr>
              <w:jc w:val="center"/>
              <w:rPr>
                <w:rFonts w:ascii="Franklin Gothic Book" w:eastAsia="Calibri" w:hAnsi="Franklin Gothic Book" w:cs="Tahoma"/>
                <w:b/>
                <w:sz w:val="16"/>
                <w:szCs w:val="16"/>
              </w:rPr>
            </w:pPr>
            <w:r w:rsidRPr="000166E0">
              <w:rPr>
                <w:rFonts w:ascii="Franklin Gothic Book" w:eastAsia="Calibri" w:hAnsi="Franklin Gothic Book" w:cs="Tahoma"/>
                <w:b/>
                <w:sz w:val="16"/>
                <w:szCs w:val="16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166E0" w:rsidRPr="000166E0" w:rsidRDefault="000166E0" w:rsidP="0068405B">
            <w:pPr>
              <w:jc w:val="center"/>
              <w:rPr>
                <w:rFonts w:ascii="Franklin Gothic Book" w:eastAsia="Calibri" w:hAnsi="Franklin Gothic Book" w:cs="Tahoma"/>
                <w:b/>
                <w:sz w:val="16"/>
                <w:szCs w:val="16"/>
              </w:rPr>
            </w:pPr>
            <w:r w:rsidRPr="000166E0">
              <w:rPr>
                <w:rFonts w:ascii="Franklin Gothic Book" w:eastAsia="Calibri" w:hAnsi="Franklin Gothic Book" w:cs="Tahoma"/>
                <w:b/>
                <w:sz w:val="16"/>
                <w:szCs w:val="16"/>
              </w:rPr>
              <w:t>DŽANKIĆ</w:t>
            </w:r>
          </w:p>
          <w:p w:rsidR="000166E0" w:rsidRPr="000166E0" w:rsidRDefault="000166E0" w:rsidP="0068405B">
            <w:pPr>
              <w:jc w:val="center"/>
              <w:rPr>
                <w:rFonts w:ascii="Franklin Gothic Book" w:eastAsia="Calibri" w:hAnsi="Franklin Gothic Book" w:cs="Tahoma"/>
                <w:b/>
                <w:sz w:val="16"/>
                <w:szCs w:val="16"/>
              </w:rPr>
            </w:pPr>
            <w:r w:rsidRPr="000166E0">
              <w:rPr>
                <w:rFonts w:ascii="Franklin Gothic Book" w:eastAsia="Calibri" w:hAnsi="Franklin Gothic Book" w:cs="Tahoma"/>
                <w:b/>
                <w:sz w:val="16"/>
                <w:szCs w:val="16"/>
              </w:rPr>
              <w:t>RAŠKO</w:t>
            </w:r>
          </w:p>
          <w:p w:rsidR="000166E0" w:rsidRPr="000166E0" w:rsidRDefault="000166E0" w:rsidP="0068405B">
            <w:pPr>
              <w:jc w:val="center"/>
              <w:rPr>
                <w:rFonts w:ascii="Franklin Gothic Book" w:eastAsia="Calibri" w:hAnsi="Franklin Gothic Book" w:cs="Tahoma"/>
                <w:b/>
                <w:sz w:val="16"/>
                <w:szCs w:val="16"/>
              </w:rPr>
            </w:pPr>
            <w:r w:rsidRPr="000166E0">
              <w:rPr>
                <w:rFonts w:ascii="Franklin Gothic Book" w:eastAsia="Calibri" w:hAnsi="Franklin Gothic Book" w:cs="Tahoma"/>
                <w:b/>
                <w:sz w:val="16"/>
                <w:szCs w:val="16"/>
              </w:rPr>
              <w:t>I MARKO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166E0" w:rsidRPr="000166E0" w:rsidRDefault="000166E0" w:rsidP="00262FB9">
            <w:pPr>
              <w:jc w:val="both"/>
              <w:rPr>
                <w:rFonts w:ascii="Franklin Gothic Book" w:eastAsia="Calibri" w:hAnsi="Franklin Gothic Book" w:cs="Tahoma"/>
                <w:sz w:val="16"/>
                <w:szCs w:val="16"/>
              </w:rPr>
            </w:pPr>
            <w:r w:rsidRPr="000166E0">
              <w:rPr>
                <w:rFonts w:ascii="Franklin Gothic Book" w:eastAsia="Calibri" w:hAnsi="Franklin Gothic Book" w:cs="Tahoma"/>
                <w:sz w:val="16"/>
                <w:szCs w:val="16"/>
              </w:rPr>
              <w:t>Inicijativa za izradu izmjena i dopuna DUP-a „Zagorič 1“ i komunalno opremanje opisane lokacije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166E0" w:rsidRPr="000166E0" w:rsidRDefault="000166E0" w:rsidP="00262FB9">
            <w:pPr>
              <w:jc w:val="both"/>
              <w:rPr>
                <w:rFonts w:ascii="Franklin Gothic Book" w:eastAsia="Calibri" w:hAnsi="Franklin Gothic Book" w:cs="Tahoma"/>
                <w:sz w:val="16"/>
                <w:szCs w:val="16"/>
              </w:rPr>
            </w:pPr>
            <w:r w:rsidRPr="000166E0">
              <w:rPr>
                <w:rFonts w:ascii="Franklin Gothic Book" w:eastAsia="Calibri" w:hAnsi="Franklin Gothic Book" w:cs="Tahoma"/>
                <w:sz w:val="16"/>
                <w:szCs w:val="16"/>
              </w:rPr>
              <w:t>Sekretarijat za planiranje prostora i održivi razvoja;</w:t>
            </w:r>
          </w:p>
          <w:p w:rsidR="000166E0" w:rsidRPr="000166E0" w:rsidRDefault="000166E0" w:rsidP="00262FB9">
            <w:pPr>
              <w:jc w:val="both"/>
              <w:rPr>
                <w:rFonts w:ascii="Franklin Gothic Book" w:eastAsia="Calibri" w:hAnsi="Franklin Gothic Book" w:cs="Tahoma"/>
                <w:sz w:val="16"/>
                <w:szCs w:val="16"/>
              </w:rPr>
            </w:pPr>
            <w:r w:rsidRPr="000166E0">
              <w:rPr>
                <w:rFonts w:ascii="Franklin Gothic Book" w:eastAsia="Calibri" w:hAnsi="Franklin Gothic Book" w:cs="Tahoma"/>
                <w:sz w:val="16"/>
                <w:szCs w:val="16"/>
              </w:rPr>
              <w:t>Agencija za izgradnju i razvoj Podgorice d.o.o.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0166E0" w:rsidRPr="000166E0" w:rsidRDefault="000166E0" w:rsidP="00262FB9">
            <w:pPr>
              <w:ind w:left="113" w:right="113"/>
              <w:jc w:val="center"/>
              <w:rPr>
                <w:rFonts w:ascii="Franklin Gothic Book" w:eastAsia="Calibri" w:hAnsi="Franklin Gothic Book" w:cs="Tahoma"/>
                <w:caps/>
                <w:sz w:val="16"/>
                <w:szCs w:val="16"/>
              </w:rPr>
            </w:pPr>
            <w:r w:rsidRPr="000166E0">
              <w:rPr>
                <w:rFonts w:ascii="Franklin Gothic Book" w:eastAsia="Calibri" w:hAnsi="Franklin Gothic Book" w:cs="Tahoma"/>
                <w:caps/>
                <w:sz w:val="16"/>
                <w:szCs w:val="16"/>
              </w:rPr>
              <w:t>DJELIMIČNO PRIHVATA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E0" w:rsidRPr="000166E0" w:rsidRDefault="000166E0" w:rsidP="00262FB9">
            <w:pPr>
              <w:jc w:val="both"/>
              <w:rPr>
                <w:rFonts w:ascii="Franklin Gothic Book" w:eastAsia="Calibri" w:hAnsi="Franklin Gothic Book" w:cs="Tahoma"/>
                <w:sz w:val="16"/>
                <w:szCs w:val="16"/>
              </w:rPr>
            </w:pPr>
            <w:r w:rsidRPr="000166E0">
              <w:rPr>
                <w:rFonts w:ascii="Franklin Gothic Book" w:eastAsia="Calibri" w:hAnsi="Franklin Gothic Book" w:cs="Tahoma"/>
                <w:sz w:val="16"/>
                <w:szCs w:val="16"/>
              </w:rPr>
              <w:t>Izrada izmjena i dopuna planske dokumnetacije je u nadležnosti Ministarstva održivog razvoja i turizma, pa je potrebno da se stranka obrati MORT-u.</w:t>
            </w:r>
          </w:p>
          <w:p w:rsidR="000166E0" w:rsidRPr="000166E0" w:rsidRDefault="000166E0" w:rsidP="00F871C4">
            <w:pPr>
              <w:jc w:val="both"/>
              <w:rPr>
                <w:rFonts w:ascii="Franklin Gothic Book" w:eastAsia="Calibri" w:hAnsi="Franklin Gothic Book" w:cs="Tahoma"/>
                <w:sz w:val="16"/>
                <w:szCs w:val="16"/>
              </w:rPr>
            </w:pPr>
            <w:r w:rsidRPr="000166E0">
              <w:rPr>
                <w:rFonts w:ascii="Franklin Gothic Book" w:eastAsia="Calibri" w:hAnsi="Franklin Gothic Book" w:cs="Tahoma"/>
                <w:sz w:val="16"/>
                <w:szCs w:val="16"/>
              </w:rPr>
              <w:t xml:space="preserve">Sklapanjem ugovora o komunalnom opremanju i legalizacijom objekata na opisanom području stekli bi se uslovi za komunalno opremanje lokacije. </w:t>
            </w:r>
          </w:p>
        </w:tc>
      </w:tr>
      <w:tr w:rsidR="000166E0" w:rsidRPr="000166E0" w:rsidTr="00992C27">
        <w:trPr>
          <w:cantSplit/>
          <w:trHeight w:val="126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66E0" w:rsidRPr="000166E0" w:rsidRDefault="000166E0" w:rsidP="0068405B">
            <w:pPr>
              <w:jc w:val="center"/>
              <w:rPr>
                <w:rFonts w:ascii="Franklin Gothic Book" w:eastAsia="Calibri" w:hAnsi="Franklin Gothic Book" w:cs="Tahoma"/>
                <w:b/>
                <w:sz w:val="16"/>
                <w:szCs w:val="16"/>
              </w:rPr>
            </w:pPr>
            <w:r w:rsidRPr="000166E0">
              <w:rPr>
                <w:rFonts w:ascii="Franklin Gothic Book" w:eastAsia="Calibri" w:hAnsi="Franklin Gothic Book" w:cs="Tahoma"/>
                <w:b/>
                <w:sz w:val="16"/>
                <w:szCs w:val="16"/>
              </w:rPr>
              <w:t>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166E0" w:rsidRPr="000166E0" w:rsidRDefault="000166E0" w:rsidP="0068405B">
            <w:pPr>
              <w:jc w:val="center"/>
              <w:rPr>
                <w:rFonts w:ascii="Franklin Gothic Book" w:eastAsia="Calibri" w:hAnsi="Franklin Gothic Book" w:cs="Tahoma"/>
                <w:b/>
                <w:sz w:val="16"/>
                <w:szCs w:val="16"/>
              </w:rPr>
            </w:pPr>
            <w:r w:rsidRPr="000166E0">
              <w:rPr>
                <w:rFonts w:ascii="Franklin Gothic Book" w:eastAsia="Calibri" w:hAnsi="Franklin Gothic Book" w:cs="Tahoma"/>
                <w:b/>
                <w:sz w:val="16"/>
                <w:szCs w:val="16"/>
              </w:rPr>
              <w:t>VULANOVIĆ</w:t>
            </w:r>
          </w:p>
          <w:p w:rsidR="000166E0" w:rsidRPr="000166E0" w:rsidRDefault="000166E0" w:rsidP="0068405B">
            <w:pPr>
              <w:jc w:val="center"/>
              <w:rPr>
                <w:rFonts w:ascii="Franklin Gothic Book" w:eastAsia="Calibri" w:hAnsi="Franklin Gothic Book" w:cs="Tahoma"/>
                <w:b/>
                <w:sz w:val="16"/>
                <w:szCs w:val="16"/>
              </w:rPr>
            </w:pPr>
            <w:r w:rsidRPr="000166E0">
              <w:rPr>
                <w:rFonts w:ascii="Franklin Gothic Book" w:eastAsia="Calibri" w:hAnsi="Franklin Gothic Book" w:cs="Tahoma"/>
                <w:b/>
                <w:sz w:val="16"/>
                <w:szCs w:val="16"/>
              </w:rPr>
              <w:t>VESELIN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166E0" w:rsidRPr="000166E0" w:rsidRDefault="000166E0" w:rsidP="00F871C4">
            <w:pPr>
              <w:jc w:val="both"/>
              <w:rPr>
                <w:rFonts w:ascii="Franklin Gothic Book" w:eastAsia="Calibri" w:hAnsi="Franklin Gothic Book" w:cs="Tahoma"/>
                <w:sz w:val="16"/>
                <w:szCs w:val="16"/>
              </w:rPr>
            </w:pPr>
            <w:r w:rsidRPr="000166E0">
              <w:rPr>
                <w:rFonts w:ascii="Franklin Gothic Book" w:eastAsia="Calibri" w:hAnsi="Franklin Gothic Book" w:cs="Tahoma"/>
                <w:sz w:val="16"/>
                <w:szCs w:val="16"/>
              </w:rPr>
              <w:t>Inicijativa za izradu DUP-a „Drpe Mandića“, po posebnom postupku – „oživljavanje“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166E0" w:rsidRPr="000166E0" w:rsidRDefault="000166E0" w:rsidP="00F871C4">
            <w:pPr>
              <w:jc w:val="both"/>
              <w:rPr>
                <w:rFonts w:ascii="Franklin Gothic Book" w:eastAsia="Calibri" w:hAnsi="Franklin Gothic Book" w:cs="Tahoma"/>
                <w:sz w:val="16"/>
                <w:szCs w:val="16"/>
              </w:rPr>
            </w:pPr>
            <w:r w:rsidRPr="000166E0">
              <w:rPr>
                <w:rFonts w:ascii="Franklin Gothic Book" w:eastAsia="Calibri" w:hAnsi="Franklin Gothic Book" w:cs="Tahoma"/>
                <w:sz w:val="16"/>
                <w:szCs w:val="16"/>
              </w:rPr>
              <w:t>Sekretarijat za planiranje prostora i održivi razvoja;</w:t>
            </w:r>
          </w:p>
          <w:p w:rsidR="000166E0" w:rsidRPr="000166E0" w:rsidRDefault="000166E0" w:rsidP="00262FB9">
            <w:pPr>
              <w:jc w:val="both"/>
              <w:rPr>
                <w:rFonts w:ascii="Franklin Gothic Book" w:eastAsia="Calibri" w:hAnsi="Franklin Gothic Book" w:cs="Tahoma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0166E0" w:rsidRPr="000166E0" w:rsidRDefault="000166E0" w:rsidP="00262FB9">
            <w:pPr>
              <w:ind w:left="113" w:right="113"/>
              <w:jc w:val="center"/>
              <w:rPr>
                <w:rFonts w:ascii="Franklin Gothic Book" w:eastAsia="Calibri" w:hAnsi="Franklin Gothic Book" w:cs="Tahoma"/>
                <w:caps/>
                <w:sz w:val="16"/>
                <w:szCs w:val="16"/>
              </w:rPr>
            </w:pPr>
            <w:r w:rsidRPr="000166E0">
              <w:rPr>
                <w:rFonts w:ascii="Franklin Gothic Book" w:eastAsia="Calibri" w:hAnsi="Franklin Gothic Book" w:cs="Tahoma"/>
                <w:caps/>
                <w:sz w:val="16"/>
                <w:szCs w:val="16"/>
              </w:rPr>
              <w:t>DJELIMIČNO PRIHVATA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E0" w:rsidRPr="000166E0" w:rsidRDefault="000166E0" w:rsidP="00262FB9">
            <w:pPr>
              <w:jc w:val="both"/>
              <w:rPr>
                <w:rFonts w:ascii="Franklin Gothic Book" w:eastAsia="Calibri" w:hAnsi="Franklin Gothic Book" w:cs="Tahoma"/>
                <w:sz w:val="16"/>
                <w:szCs w:val="16"/>
              </w:rPr>
            </w:pPr>
            <w:r w:rsidRPr="000166E0">
              <w:rPr>
                <w:rFonts w:ascii="Franklin Gothic Book" w:eastAsia="Calibri" w:hAnsi="Franklin Gothic Book" w:cs="Tahoma"/>
                <w:sz w:val="16"/>
                <w:szCs w:val="16"/>
              </w:rPr>
              <w:t xml:space="preserve">Programom su određena sredstva za izradu planske dokumentacije po posebnom postupku – Tačka 3.2. </w:t>
            </w:r>
          </w:p>
          <w:p w:rsidR="000166E0" w:rsidRPr="000166E0" w:rsidRDefault="000166E0" w:rsidP="00262FB9">
            <w:pPr>
              <w:jc w:val="both"/>
              <w:rPr>
                <w:rFonts w:ascii="Franklin Gothic Book" w:eastAsia="Calibri" w:hAnsi="Franklin Gothic Book" w:cs="Tahoma"/>
                <w:sz w:val="16"/>
                <w:szCs w:val="16"/>
              </w:rPr>
            </w:pPr>
            <w:r w:rsidRPr="000166E0">
              <w:rPr>
                <w:rFonts w:ascii="Franklin Gothic Book" w:eastAsia="Calibri" w:hAnsi="Franklin Gothic Book" w:cs="Tahoma"/>
                <w:sz w:val="16"/>
                <w:szCs w:val="16"/>
              </w:rPr>
              <w:t>U narednoj godini, izvršiće se analiza neophodnosti i ispunjenosti uslova za izradu DUP-a „Drpe Mandića“, po posebnom postupku.</w:t>
            </w:r>
          </w:p>
        </w:tc>
      </w:tr>
      <w:tr w:rsidR="000166E0" w:rsidRPr="000166E0" w:rsidTr="00846373">
        <w:trPr>
          <w:cantSplit/>
          <w:trHeight w:val="13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66E0" w:rsidRPr="000166E0" w:rsidRDefault="000166E0" w:rsidP="0068405B">
            <w:pPr>
              <w:jc w:val="center"/>
              <w:rPr>
                <w:rFonts w:ascii="Franklin Gothic Book" w:eastAsia="Calibri" w:hAnsi="Franklin Gothic Book" w:cs="Tahoma"/>
                <w:b/>
                <w:sz w:val="16"/>
                <w:szCs w:val="16"/>
              </w:rPr>
            </w:pPr>
            <w:r w:rsidRPr="000166E0">
              <w:rPr>
                <w:rFonts w:ascii="Franklin Gothic Book" w:eastAsia="Calibri" w:hAnsi="Franklin Gothic Book" w:cs="Tahoma"/>
                <w:b/>
                <w:sz w:val="16"/>
                <w:szCs w:val="16"/>
              </w:rPr>
              <w:t>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166E0" w:rsidRPr="000166E0" w:rsidRDefault="000166E0" w:rsidP="0068405B">
            <w:pPr>
              <w:jc w:val="center"/>
              <w:rPr>
                <w:rFonts w:ascii="Franklin Gothic Book" w:eastAsia="Calibri" w:hAnsi="Franklin Gothic Book" w:cs="Tahoma"/>
                <w:b/>
                <w:sz w:val="16"/>
                <w:szCs w:val="16"/>
              </w:rPr>
            </w:pPr>
            <w:r w:rsidRPr="000166E0">
              <w:rPr>
                <w:rFonts w:ascii="Franklin Gothic Book" w:eastAsia="Calibri" w:hAnsi="Franklin Gothic Book" w:cs="Tahoma"/>
                <w:b/>
                <w:sz w:val="16"/>
                <w:szCs w:val="16"/>
              </w:rPr>
              <w:t>VODOVOD I KANALIZACIJA D.O.O.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166E0" w:rsidRPr="000166E0" w:rsidRDefault="000166E0" w:rsidP="00F871C4">
            <w:pPr>
              <w:rPr>
                <w:rFonts w:ascii="Franklin Gothic Book" w:eastAsia="Calibri" w:hAnsi="Franklin Gothic Book" w:cs="Tahoma"/>
                <w:sz w:val="16"/>
                <w:szCs w:val="16"/>
              </w:rPr>
            </w:pPr>
            <w:r w:rsidRPr="000166E0">
              <w:rPr>
                <w:rFonts w:ascii="Franklin Gothic Book" w:eastAsia="Calibri" w:hAnsi="Franklin Gothic Book" w:cs="Tahoma"/>
                <w:sz w:val="16"/>
                <w:szCs w:val="16"/>
              </w:rPr>
              <w:t>Inicijativa za izradu izmjena i dopuna DUP-a „Konik Stari Aerodrom III“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166E0" w:rsidRPr="000166E0" w:rsidRDefault="000166E0" w:rsidP="00F871C4">
            <w:pPr>
              <w:jc w:val="both"/>
              <w:rPr>
                <w:rFonts w:ascii="Franklin Gothic Book" w:eastAsia="Calibri" w:hAnsi="Franklin Gothic Book" w:cs="Tahoma"/>
                <w:sz w:val="16"/>
                <w:szCs w:val="16"/>
              </w:rPr>
            </w:pPr>
            <w:r w:rsidRPr="000166E0">
              <w:rPr>
                <w:rFonts w:ascii="Franklin Gothic Book" w:eastAsia="Calibri" w:hAnsi="Franklin Gothic Book" w:cs="Tahoma"/>
                <w:sz w:val="16"/>
                <w:szCs w:val="16"/>
              </w:rPr>
              <w:t>Sekretarijat za planiranje prostora i održivi razvoja;</w:t>
            </w:r>
          </w:p>
          <w:p w:rsidR="000166E0" w:rsidRPr="000166E0" w:rsidRDefault="000166E0" w:rsidP="00262FB9">
            <w:pPr>
              <w:jc w:val="both"/>
              <w:rPr>
                <w:rFonts w:ascii="Franklin Gothic Book" w:eastAsia="Calibri" w:hAnsi="Franklin Gothic Book" w:cs="Tahoma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0166E0" w:rsidRPr="000166E0" w:rsidRDefault="000166E0" w:rsidP="00262FB9">
            <w:pPr>
              <w:ind w:left="113" w:right="113"/>
              <w:jc w:val="center"/>
              <w:rPr>
                <w:rFonts w:ascii="Franklin Gothic Book" w:eastAsia="Calibri" w:hAnsi="Franklin Gothic Book" w:cs="Tahoma"/>
                <w:caps/>
                <w:sz w:val="16"/>
                <w:szCs w:val="16"/>
              </w:rPr>
            </w:pPr>
            <w:r w:rsidRPr="000166E0">
              <w:rPr>
                <w:rFonts w:ascii="Franklin Gothic Book" w:eastAsia="Calibri" w:hAnsi="Franklin Gothic Book" w:cs="Tahoma"/>
                <w:caps/>
                <w:sz w:val="16"/>
                <w:szCs w:val="16"/>
              </w:rPr>
              <w:t>Primjedba se ne prihvata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E0" w:rsidRPr="000166E0" w:rsidRDefault="000166E0" w:rsidP="00F871C4">
            <w:pPr>
              <w:jc w:val="both"/>
              <w:rPr>
                <w:rFonts w:ascii="Franklin Gothic Book" w:eastAsia="Calibri" w:hAnsi="Franklin Gothic Book" w:cs="Tahoma"/>
                <w:sz w:val="16"/>
                <w:szCs w:val="16"/>
              </w:rPr>
            </w:pPr>
            <w:r w:rsidRPr="000166E0">
              <w:rPr>
                <w:rFonts w:ascii="Franklin Gothic Book" w:eastAsia="Calibri" w:hAnsi="Franklin Gothic Book" w:cs="Tahoma"/>
                <w:sz w:val="16"/>
                <w:szCs w:val="16"/>
              </w:rPr>
              <w:t>Izrada izmjena i dopuna planske dokumnetacije je u nadležnosti Ministarstva održivog razvoja i turizma, pa je potrebno da se preduzeće obrati MORT-u.</w:t>
            </w:r>
          </w:p>
          <w:p w:rsidR="000166E0" w:rsidRPr="000166E0" w:rsidRDefault="000166E0" w:rsidP="00262FB9">
            <w:pPr>
              <w:jc w:val="both"/>
              <w:rPr>
                <w:rFonts w:ascii="Franklin Gothic Book" w:eastAsia="Calibri" w:hAnsi="Franklin Gothic Book" w:cs="Tahoma"/>
                <w:sz w:val="16"/>
                <w:szCs w:val="16"/>
              </w:rPr>
            </w:pPr>
          </w:p>
        </w:tc>
      </w:tr>
      <w:tr w:rsidR="000166E0" w:rsidRPr="000166E0" w:rsidTr="00846373">
        <w:trPr>
          <w:cantSplit/>
          <w:trHeight w:val="215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66E0" w:rsidRPr="000166E0" w:rsidRDefault="000166E0" w:rsidP="0068405B">
            <w:pPr>
              <w:jc w:val="center"/>
              <w:rPr>
                <w:rFonts w:ascii="Franklin Gothic Book" w:eastAsia="Calibri" w:hAnsi="Franklin Gothic Book" w:cs="Tahoma"/>
                <w:b/>
                <w:sz w:val="16"/>
                <w:szCs w:val="16"/>
              </w:rPr>
            </w:pPr>
            <w:r w:rsidRPr="000166E0">
              <w:rPr>
                <w:rFonts w:ascii="Franklin Gothic Book" w:eastAsia="Calibri" w:hAnsi="Franklin Gothic Book" w:cs="Tahoma"/>
                <w:b/>
                <w:sz w:val="16"/>
                <w:szCs w:val="16"/>
              </w:rPr>
              <w:t>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166E0" w:rsidRPr="000166E0" w:rsidRDefault="000166E0" w:rsidP="0068405B">
            <w:pPr>
              <w:jc w:val="center"/>
              <w:rPr>
                <w:rFonts w:ascii="Franklin Gothic Book" w:eastAsia="Calibri" w:hAnsi="Franklin Gothic Book" w:cs="Tahoma"/>
                <w:b/>
                <w:sz w:val="16"/>
                <w:szCs w:val="16"/>
              </w:rPr>
            </w:pPr>
            <w:r w:rsidRPr="000166E0">
              <w:rPr>
                <w:rFonts w:ascii="Franklin Gothic Book" w:eastAsia="Calibri" w:hAnsi="Franklin Gothic Book" w:cs="Tahoma"/>
                <w:b/>
                <w:sz w:val="16"/>
                <w:szCs w:val="16"/>
              </w:rPr>
              <w:t>OPŠTINA U OKVIRU GLAVNOG GRADA - GOLUBOVCI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166E0" w:rsidRPr="000166E0" w:rsidRDefault="000166E0" w:rsidP="00262FB9">
            <w:pPr>
              <w:jc w:val="both"/>
              <w:rPr>
                <w:rFonts w:ascii="Franklin Gothic Book" w:eastAsia="Calibri" w:hAnsi="Franklin Gothic Book" w:cs="Tahoma"/>
                <w:sz w:val="16"/>
                <w:szCs w:val="16"/>
              </w:rPr>
            </w:pPr>
            <w:r w:rsidRPr="000166E0">
              <w:rPr>
                <w:rFonts w:ascii="Franklin Gothic Book" w:eastAsia="Calibri" w:hAnsi="Franklin Gothic Book" w:cs="Tahoma"/>
                <w:sz w:val="16"/>
                <w:szCs w:val="16"/>
              </w:rPr>
              <w:t>Dopuniti poglavlja koja se odnose na V Rješavanje imovinsko pravnih odnosa i X Gradsko zelenilo - projekti park šuma „Beglaci“ i sportsko rekrativni centar „Balabani“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166E0" w:rsidRPr="000166E0" w:rsidRDefault="000166E0" w:rsidP="00F871C4">
            <w:pPr>
              <w:jc w:val="both"/>
              <w:rPr>
                <w:rFonts w:ascii="Franklin Gothic Book" w:eastAsia="Calibri" w:hAnsi="Franklin Gothic Book" w:cs="Tahoma"/>
                <w:sz w:val="16"/>
                <w:szCs w:val="16"/>
              </w:rPr>
            </w:pPr>
            <w:r w:rsidRPr="000166E0">
              <w:rPr>
                <w:rFonts w:ascii="Franklin Gothic Book" w:eastAsia="Calibri" w:hAnsi="Franklin Gothic Book" w:cs="Tahoma"/>
                <w:sz w:val="16"/>
                <w:szCs w:val="16"/>
              </w:rPr>
              <w:t>Direkcija za imovinu;</w:t>
            </w:r>
          </w:p>
          <w:p w:rsidR="000166E0" w:rsidRPr="000166E0" w:rsidRDefault="000166E0" w:rsidP="00F871C4">
            <w:pPr>
              <w:jc w:val="both"/>
              <w:rPr>
                <w:rFonts w:ascii="Franklin Gothic Book" w:eastAsia="Calibri" w:hAnsi="Franklin Gothic Book" w:cs="Tahoma"/>
                <w:sz w:val="16"/>
                <w:szCs w:val="16"/>
              </w:rPr>
            </w:pPr>
            <w:r w:rsidRPr="000166E0">
              <w:rPr>
                <w:rFonts w:ascii="Franklin Gothic Book" w:eastAsia="Calibri" w:hAnsi="Franklin Gothic Book" w:cs="Tahoma"/>
                <w:sz w:val="16"/>
                <w:szCs w:val="16"/>
              </w:rPr>
              <w:t>Sekretarijat za planiranje prostora i održivi razvoja;</w:t>
            </w:r>
          </w:p>
          <w:p w:rsidR="000166E0" w:rsidRPr="000166E0" w:rsidRDefault="000166E0" w:rsidP="00F871C4">
            <w:pPr>
              <w:jc w:val="both"/>
              <w:rPr>
                <w:rFonts w:ascii="Franklin Gothic Book" w:eastAsia="Calibri" w:hAnsi="Franklin Gothic Book" w:cs="Tahoma"/>
                <w:sz w:val="16"/>
                <w:szCs w:val="16"/>
              </w:rPr>
            </w:pPr>
            <w:r w:rsidRPr="000166E0">
              <w:rPr>
                <w:rFonts w:ascii="Franklin Gothic Book" w:eastAsia="Calibri" w:hAnsi="Franklin Gothic Book" w:cs="Tahoma"/>
                <w:sz w:val="16"/>
                <w:szCs w:val="16"/>
              </w:rPr>
              <w:t>Agencija za izgradnju i razvoj Podgorice d.o.o.</w:t>
            </w:r>
          </w:p>
          <w:p w:rsidR="000166E0" w:rsidRPr="000166E0" w:rsidRDefault="000166E0" w:rsidP="00262FB9">
            <w:pPr>
              <w:jc w:val="both"/>
              <w:rPr>
                <w:rFonts w:ascii="Franklin Gothic Book" w:eastAsia="Calibri" w:hAnsi="Franklin Gothic Book" w:cs="Tahoma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0166E0" w:rsidRPr="000166E0" w:rsidRDefault="000166E0" w:rsidP="00262FB9">
            <w:pPr>
              <w:ind w:left="113" w:right="113"/>
              <w:jc w:val="center"/>
              <w:rPr>
                <w:rFonts w:ascii="Franklin Gothic Book" w:eastAsia="Calibri" w:hAnsi="Franklin Gothic Book" w:cs="Tahoma"/>
                <w:caps/>
                <w:sz w:val="16"/>
                <w:szCs w:val="16"/>
              </w:rPr>
            </w:pPr>
            <w:r w:rsidRPr="000166E0">
              <w:rPr>
                <w:rFonts w:ascii="Franklin Gothic Book" w:eastAsia="Calibri" w:hAnsi="Franklin Gothic Book" w:cs="Tahoma"/>
                <w:caps/>
                <w:sz w:val="16"/>
                <w:szCs w:val="16"/>
              </w:rPr>
              <w:t>PRIMJEDBA SE PRIHVATA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E0" w:rsidRPr="000166E0" w:rsidRDefault="000166E0" w:rsidP="00262FB9">
            <w:pPr>
              <w:jc w:val="both"/>
              <w:rPr>
                <w:rFonts w:ascii="Franklin Gothic Book" w:eastAsia="Calibri" w:hAnsi="Franklin Gothic Book" w:cs="Tahoma"/>
                <w:sz w:val="16"/>
                <w:szCs w:val="16"/>
              </w:rPr>
            </w:pPr>
            <w:r w:rsidRPr="000166E0">
              <w:rPr>
                <w:rFonts w:ascii="Franklin Gothic Book" w:eastAsia="Calibri" w:hAnsi="Franklin Gothic Book" w:cs="Tahoma"/>
                <w:sz w:val="16"/>
                <w:szCs w:val="16"/>
              </w:rPr>
              <w:t>Predlog Programa je dopunjen po primjedbi Opštine u okviru Glavnog grada Golubovci:</w:t>
            </w:r>
          </w:p>
          <w:p w:rsidR="000166E0" w:rsidRPr="000166E0" w:rsidRDefault="000166E0" w:rsidP="00262FB9">
            <w:pPr>
              <w:jc w:val="both"/>
              <w:rPr>
                <w:rFonts w:ascii="Franklin Gothic Book" w:eastAsia="Calibri" w:hAnsi="Franklin Gothic Book" w:cs="Tahoma"/>
                <w:sz w:val="16"/>
                <w:szCs w:val="16"/>
              </w:rPr>
            </w:pPr>
            <w:r w:rsidRPr="000166E0">
              <w:rPr>
                <w:rFonts w:ascii="Franklin Gothic Book" w:eastAsia="Calibri" w:hAnsi="Franklin Gothic Book" w:cs="Tahoma"/>
                <w:i/>
                <w:sz w:val="16"/>
                <w:szCs w:val="16"/>
              </w:rPr>
              <w:t>V Rješavanje imovinsko pravnih odnosa</w:t>
            </w:r>
            <w:r w:rsidRPr="000166E0">
              <w:rPr>
                <w:rFonts w:ascii="Franklin Gothic Book" w:eastAsia="Calibri" w:hAnsi="Franklin Gothic Book" w:cs="Tahoma"/>
                <w:sz w:val="16"/>
                <w:szCs w:val="16"/>
              </w:rPr>
              <w:t xml:space="preserve"> – dodata stavka (5.2.111.) je sadržana u Budžetu Glavnog grada;</w:t>
            </w:r>
          </w:p>
          <w:p w:rsidR="000166E0" w:rsidRPr="000166E0" w:rsidRDefault="000166E0" w:rsidP="00262FB9">
            <w:pPr>
              <w:jc w:val="both"/>
              <w:rPr>
                <w:rFonts w:ascii="Franklin Gothic Book" w:eastAsia="Calibri" w:hAnsi="Franklin Gothic Book" w:cs="Tahoma"/>
                <w:i/>
                <w:sz w:val="16"/>
                <w:szCs w:val="16"/>
              </w:rPr>
            </w:pPr>
            <w:r w:rsidRPr="000166E0">
              <w:rPr>
                <w:rFonts w:ascii="Franklin Gothic Book" w:eastAsia="Calibri" w:hAnsi="Franklin Gothic Book" w:cs="Tahoma"/>
                <w:i/>
                <w:sz w:val="16"/>
                <w:szCs w:val="16"/>
              </w:rPr>
              <w:t xml:space="preserve">V Gradsko Zelenilo – </w:t>
            </w:r>
            <w:r w:rsidRPr="000166E0">
              <w:rPr>
                <w:rFonts w:ascii="Franklin Gothic Book" w:eastAsia="Calibri" w:hAnsi="Franklin Gothic Book" w:cs="Tahoma"/>
                <w:sz w:val="16"/>
                <w:szCs w:val="16"/>
              </w:rPr>
              <w:t xml:space="preserve">projekti park šuma „Beglaci“ i sportsko rekrativni centar „Balabani“ su dodati uz napomenu da se </w:t>
            </w:r>
            <w:r w:rsidRPr="000166E0">
              <w:rPr>
                <w:rFonts w:ascii="Franklin Gothic Book" w:eastAsia="Calibri" w:hAnsi="Franklin Gothic Book" w:cs="Tahoma"/>
                <w:i/>
                <w:sz w:val="16"/>
                <w:szCs w:val="16"/>
              </w:rPr>
              <w:t>„u 2020 godini očekuje raspisivanje Javnog poziva za odabir privatnog partnera“</w:t>
            </w:r>
          </w:p>
        </w:tc>
      </w:tr>
      <w:tr w:rsidR="000166E0" w:rsidRPr="000166E0" w:rsidTr="00846373">
        <w:trPr>
          <w:cantSplit/>
          <w:trHeight w:val="129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66E0" w:rsidRPr="000166E0" w:rsidRDefault="000166E0" w:rsidP="0068405B">
            <w:pPr>
              <w:jc w:val="center"/>
              <w:rPr>
                <w:rFonts w:ascii="Franklin Gothic Book" w:eastAsia="Calibri" w:hAnsi="Franklin Gothic Book" w:cs="Tahoma"/>
                <w:b/>
                <w:sz w:val="16"/>
                <w:szCs w:val="16"/>
              </w:rPr>
            </w:pPr>
            <w:r w:rsidRPr="000166E0">
              <w:rPr>
                <w:rFonts w:ascii="Franklin Gothic Book" w:eastAsia="Calibri" w:hAnsi="Franklin Gothic Book" w:cs="Tahoma"/>
                <w:b/>
                <w:sz w:val="16"/>
                <w:szCs w:val="16"/>
              </w:rPr>
              <w:t>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166E0" w:rsidRPr="000166E0" w:rsidRDefault="000166E0" w:rsidP="0068405B">
            <w:pPr>
              <w:jc w:val="center"/>
              <w:rPr>
                <w:rFonts w:ascii="Franklin Gothic Book" w:eastAsia="Calibri" w:hAnsi="Franklin Gothic Book" w:cs="Tahoma"/>
                <w:b/>
                <w:sz w:val="16"/>
                <w:szCs w:val="16"/>
              </w:rPr>
            </w:pPr>
            <w:r w:rsidRPr="000166E0">
              <w:rPr>
                <w:rFonts w:ascii="Franklin Gothic Book" w:eastAsia="Calibri" w:hAnsi="Franklin Gothic Book" w:cs="Tahoma"/>
                <w:b/>
                <w:sz w:val="16"/>
                <w:szCs w:val="16"/>
              </w:rPr>
              <w:t>GRUPA GRAĐANA IZ ULICE LUDVIGA KUBE</w:t>
            </w:r>
          </w:p>
          <w:p w:rsidR="000166E0" w:rsidRPr="000166E0" w:rsidRDefault="000166E0" w:rsidP="0068405B">
            <w:pPr>
              <w:jc w:val="center"/>
              <w:rPr>
                <w:rFonts w:ascii="Franklin Gothic Book" w:eastAsia="Calibri" w:hAnsi="Franklin Gothic Book" w:cs="Tahoma"/>
                <w:b/>
                <w:sz w:val="16"/>
                <w:szCs w:val="16"/>
              </w:rPr>
            </w:pPr>
            <w:r w:rsidRPr="000166E0">
              <w:rPr>
                <w:rFonts w:ascii="Franklin Gothic Book" w:eastAsia="Calibri" w:hAnsi="Franklin Gothic Book" w:cs="Tahoma"/>
                <w:b/>
                <w:sz w:val="16"/>
                <w:szCs w:val="16"/>
              </w:rPr>
              <w:t>DUP „ZAGORIČ 2“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166E0" w:rsidRPr="000166E0" w:rsidRDefault="000166E0" w:rsidP="00262FB9">
            <w:pPr>
              <w:jc w:val="both"/>
              <w:rPr>
                <w:rFonts w:ascii="Franklin Gothic Book" w:eastAsia="Calibri" w:hAnsi="Franklin Gothic Book" w:cs="Tahoma"/>
                <w:sz w:val="16"/>
                <w:szCs w:val="16"/>
              </w:rPr>
            </w:pPr>
            <w:r w:rsidRPr="000166E0">
              <w:rPr>
                <w:rFonts w:ascii="Franklin Gothic Book" w:eastAsia="Calibri" w:hAnsi="Franklin Gothic Book" w:cs="Tahoma"/>
                <w:sz w:val="16"/>
                <w:szCs w:val="16"/>
              </w:rPr>
              <w:t>Uzeti u obzir primjedbe i sugestije građana koje su sadržane u primjedbi, a koje se odnose na izradu projektnog rješenja rekonstrukcije ulice Ludviga Kube.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166E0" w:rsidRPr="000166E0" w:rsidRDefault="000166E0" w:rsidP="0068405B">
            <w:pPr>
              <w:jc w:val="both"/>
              <w:rPr>
                <w:rFonts w:ascii="Franklin Gothic Book" w:eastAsia="Calibri" w:hAnsi="Franklin Gothic Book" w:cs="Tahoma"/>
                <w:sz w:val="16"/>
                <w:szCs w:val="16"/>
              </w:rPr>
            </w:pPr>
            <w:r w:rsidRPr="000166E0">
              <w:rPr>
                <w:rFonts w:ascii="Franklin Gothic Book" w:eastAsia="Calibri" w:hAnsi="Franklin Gothic Book" w:cs="Tahoma"/>
                <w:sz w:val="16"/>
                <w:szCs w:val="16"/>
              </w:rPr>
              <w:t>Agencija za izgradnju i razvoj Podgorice d.o.o.</w:t>
            </w:r>
          </w:p>
          <w:p w:rsidR="000166E0" w:rsidRPr="000166E0" w:rsidRDefault="000166E0" w:rsidP="00262FB9">
            <w:pPr>
              <w:jc w:val="both"/>
              <w:rPr>
                <w:rFonts w:ascii="Franklin Gothic Book" w:eastAsia="Calibri" w:hAnsi="Franklin Gothic Book" w:cs="Tahoma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0166E0" w:rsidRPr="000166E0" w:rsidRDefault="000166E0" w:rsidP="0068405B">
            <w:pPr>
              <w:ind w:left="113" w:right="113"/>
              <w:jc w:val="center"/>
              <w:rPr>
                <w:rFonts w:ascii="Franklin Gothic Book" w:eastAsia="Calibri" w:hAnsi="Franklin Gothic Book" w:cs="Tahoma"/>
                <w:caps/>
                <w:sz w:val="16"/>
                <w:szCs w:val="16"/>
              </w:rPr>
            </w:pPr>
            <w:r w:rsidRPr="000166E0">
              <w:rPr>
                <w:rFonts w:ascii="Franklin Gothic Book" w:eastAsia="Calibri" w:hAnsi="Franklin Gothic Book" w:cs="Tahoma"/>
                <w:caps/>
                <w:sz w:val="16"/>
                <w:szCs w:val="16"/>
              </w:rPr>
              <w:t>DJELIMIČNO PRIHVATA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E0" w:rsidRPr="000166E0" w:rsidRDefault="000166E0" w:rsidP="00262FB9">
            <w:pPr>
              <w:jc w:val="both"/>
              <w:rPr>
                <w:rFonts w:ascii="Franklin Gothic Book" w:eastAsia="Calibri" w:hAnsi="Franklin Gothic Book" w:cs="Tahoma"/>
                <w:sz w:val="16"/>
                <w:szCs w:val="16"/>
              </w:rPr>
            </w:pPr>
            <w:r w:rsidRPr="000166E0">
              <w:rPr>
                <w:rFonts w:ascii="Franklin Gothic Book" w:eastAsia="Calibri" w:hAnsi="Franklin Gothic Book" w:cs="Tahoma"/>
                <w:sz w:val="16"/>
                <w:szCs w:val="16"/>
              </w:rPr>
              <w:t>Glavni projekat rekonstrukcije Ulice Ludviga Kube biće urađen u skladu sa važećom planskom dokumentacijom i izdatim urbanističko-tehničkim uslovima.</w:t>
            </w:r>
          </w:p>
        </w:tc>
      </w:tr>
      <w:tr w:rsidR="000166E0" w:rsidRPr="000166E0" w:rsidTr="00846373">
        <w:trPr>
          <w:cantSplit/>
          <w:trHeight w:val="113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66E0" w:rsidRPr="000166E0" w:rsidRDefault="000166E0" w:rsidP="0068405B">
            <w:pPr>
              <w:jc w:val="center"/>
              <w:rPr>
                <w:rFonts w:ascii="Franklin Gothic Book" w:eastAsia="Calibri" w:hAnsi="Franklin Gothic Book" w:cs="Tahoma"/>
                <w:b/>
                <w:sz w:val="16"/>
                <w:szCs w:val="16"/>
              </w:rPr>
            </w:pPr>
            <w:r w:rsidRPr="000166E0">
              <w:rPr>
                <w:rFonts w:ascii="Franklin Gothic Book" w:eastAsia="Calibri" w:hAnsi="Franklin Gothic Book" w:cs="Tahoma"/>
                <w:b/>
                <w:sz w:val="16"/>
                <w:szCs w:val="16"/>
              </w:rPr>
              <w:lastRenderedPageBreak/>
              <w:t>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166E0" w:rsidRPr="000166E0" w:rsidRDefault="000166E0" w:rsidP="0068405B">
            <w:pPr>
              <w:jc w:val="center"/>
              <w:rPr>
                <w:rFonts w:ascii="Franklin Gothic Book" w:eastAsia="Calibri" w:hAnsi="Franklin Gothic Book" w:cs="Tahoma"/>
                <w:b/>
                <w:sz w:val="16"/>
                <w:szCs w:val="16"/>
              </w:rPr>
            </w:pPr>
            <w:r w:rsidRPr="000166E0">
              <w:rPr>
                <w:rFonts w:ascii="Franklin Gothic Book" w:eastAsia="Calibri" w:hAnsi="Franklin Gothic Book" w:cs="Tahoma"/>
                <w:b/>
                <w:sz w:val="16"/>
                <w:szCs w:val="16"/>
              </w:rPr>
              <w:t>NVO PAX PODGORICA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166E0" w:rsidRPr="000166E0" w:rsidRDefault="000166E0" w:rsidP="00965E72">
            <w:pPr>
              <w:jc w:val="both"/>
              <w:rPr>
                <w:rFonts w:ascii="Franklin Gothic Book" w:eastAsia="Calibri" w:hAnsi="Franklin Gothic Book" w:cs="Tahoma"/>
                <w:sz w:val="16"/>
                <w:szCs w:val="16"/>
              </w:rPr>
            </w:pPr>
            <w:r w:rsidRPr="000166E0">
              <w:rPr>
                <w:rFonts w:ascii="Franklin Gothic Book" w:eastAsia="Calibri" w:hAnsi="Franklin Gothic Book" w:cs="Tahoma"/>
                <w:sz w:val="16"/>
                <w:szCs w:val="16"/>
              </w:rPr>
              <w:t>Programom predvidjeti stavke:</w:t>
            </w:r>
          </w:p>
          <w:p w:rsidR="000166E0" w:rsidRPr="000166E0" w:rsidRDefault="000166E0" w:rsidP="000166E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Franklin Gothic Book" w:eastAsia="Calibri" w:hAnsi="Franklin Gothic Book" w:cs="Tahoma"/>
                <w:sz w:val="16"/>
                <w:szCs w:val="16"/>
              </w:rPr>
            </w:pPr>
            <w:r w:rsidRPr="000166E0">
              <w:rPr>
                <w:rFonts w:ascii="Franklin Gothic Book" w:eastAsia="Calibri" w:hAnsi="Franklin Gothic Book" w:cs="Tahoma"/>
                <w:sz w:val="16"/>
                <w:szCs w:val="16"/>
              </w:rPr>
              <w:t>Osnovna škola u Tološima;</w:t>
            </w:r>
          </w:p>
          <w:p w:rsidR="000166E0" w:rsidRPr="000166E0" w:rsidRDefault="000166E0" w:rsidP="000166E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Franklin Gothic Book" w:eastAsia="Calibri" w:hAnsi="Franklin Gothic Book" w:cs="Tahoma"/>
                <w:sz w:val="16"/>
                <w:szCs w:val="16"/>
              </w:rPr>
            </w:pPr>
            <w:r w:rsidRPr="000166E0">
              <w:rPr>
                <w:rFonts w:ascii="Franklin Gothic Book" w:eastAsia="Calibri" w:hAnsi="Franklin Gothic Book" w:cs="Tahoma"/>
                <w:sz w:val="16"/>
                <w:szCs w:val="16"/>
              </w:rPr>
              <w:t>Pijaca u Maslinama;</w:t>
            </w:r>
          </w:p>
          <w:p w:rsidR="000166E0" w:rsidRPr="000166E0" w:rsidRDefault="000166E0" w:rsidP="000166E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Franklin Gothic Book" w:eastAsia="Calibri" w:hAnsi="Franklin Gothic Book" w:cs="Tahoma"/>
                <w:sz w:val="16"/>
                <w:szCs w:val="16"/>
              </w:rPr>
            </w:pPr>
            <w:r w:rsidRPr="000166E0">
              <w:rPr>
                <w:rFonts w:ascii="Franklin Gothic Book" w:eastAsia="Calibri" w:hAnsi="Franklin Gothic Book" w:cs="Tahoma"/>
                <w:sz w:val="16"/>
                <w:szCs w:val="16"/>
              </w:rPr>
              <w:t>predlog za planiranje sadržaja u okviru robne kuće „Podgoričanka“.</w:t>
            </w:r>
          </w:p>
          <w:p w:rsidR="000166E0" w:rsidRPr="000166E0" w:rsidRDefault="000166E0" w:rsidP="00965E72">
            <w:pPr>
              <w:jc w:val="both"/>
              <w:rPr>
                <w:rFonts w:ascii="Franklin Gothic Book" w:eastAsia="Calibri" w:hAnsi="Franklin Gothic Book" w:cs="Tahoma"/>
                <w:sz w:val="16"/>
                <w:szCs w:val="16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166E0" w:rsidRPr="000166E0" w:rsidRDefault="000166E0" w:rsidP="0068405B">
            <w:pPr>
              <w:jc w:val="both"/>
              <w:rPr>
                <w:rFonts w:ascii="Franklin Gothic Book" w:eastAsia="Calibri" w:hAnsi="Franklin Gothic Book" w:cs="Tahoma"/>
                <w:sz w:val="16"/>
                <w:szCs w:val="16"/>
              </w:rPr>
            </w:pPr>
            <w:r w:rsidRPr="000166E0">
              <w:rPr>
                <w:rFonts w:ascii="Franklin Gothic Book" w:eastAsia="Calibri" w:hAnsi="Franklin Gothic Book" w:cs="Tahoma"/>
                <w:sz w:val="16"/>
                <w:szCs w:val="16"/>
              </w:rPr>
              <w:t>Sekretarijat za planiranje prostora i održivi razvoj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0166E0" w:rsidRPr="000166E0" w:rsidRDefault="000166E0" w:rsidP="0068405B">
            <w:pPr>
              <w:ind w:left="113" w:right="113"/>
              <w:jc w:val="center"/>
              <w:rPr>
                <w:rFonts w:ascii="Franklin Gothic Book" w:eastAsia="Calibri" w:hAnsi="Franklin Gothic Book" w:cs="Tahoma"/>
                <w:caps/>
                <w:sz w:val="16"/>
                <w:szCs w:val="16"/>
              </w:rPr>
            </w:pPr>
            <w:r w:rsidRPr="000166E0">
              <w:rPr>
                <w:rFonts w:ascii="Franklin Gothic Book" w:eastAsia="Calibri" w:hAnsi="Franklin Gothic Book" w:cs="Tahoma"/>
                <w:caps/>
                <w:sz w:val="16"/>
                <w:szCs w:val="16"/>
              </w:rPr>
              <w:t>DJELIMIČNO PRIHVATA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E0" w:rsidRPr="000166E0" w:rsidRDefault="000166E0" w:rsidP="00262FB9">
            <w:pPr>
              <w:jc w:val="both"/>
              <w:rPr>
                <w:rFonts w:ascii="Franklin Gothic Book" w:eastAsia="Calibri" w:hAnsi="Franklin Gothic Book" w:cs="Tahoma"/>
                <w:sz w:val="16"/>
                <w:szCs w:val="16"/>
              </w:rPr>
            </w:pPr>
            <w:r w:rsidRPr="000166E0">
              <w:rPr>
                <w:rFonts w:ascii="Franklin Gothic Book" w:eastAsia="Calibri" w:hAnsi="Franklin Gothic Book" w:cs="Tahoma"/>
                <w:sz w:val="16"/>
                <w:szCs w:val="16"/>
              </w:rPr>
              <w:t>Izgradnja osnovne škole u Tološima je u nadležnosti Ministarstva prosvjete i nije predmet Programa uređenja prostora Glavnog grada Podgorice;</w:t>
            </w:r>
          </w:p>
          <w:p w:rsidR="000166E0" w:rsidRPr="000166E0" w:rsidRDefault="000166E0" w:rsidP="00262FB9">
            <w:pPr>
              <w:jc w:val="both"/>
              <w:rPr>
                <w:rFonts w:ascii="Franklin Gothic Book" w:eastAsia="Calibri" w:hAnsi="Franklin Gothic Book" w:cs="Tahoma"/>
                <w:sz w:val="16"/>
                <w:szCs w:val="16"/>
              </w:rPr>
            </w:pPr>
            <w:r w:rsidRPr="000166E0">
              <w:rPr>
                <w:rFonts w:ascii="Franklin Gothic Book" w:eastAsia="Calibri" w:hAnsi="Franklin Gothic Book" w:cs="Tahoma"/>
                <w:sz w:val="16"/>
                <w:szCs w:val="16"/>
              </w:rPr>
              <w:t>Pijaca u naselju Masline je predviđena Programom, a realizacija iste je predviđena kroz model javno privatnog partnerstva;</w:t>
            </w:r>
          </w:p>
          <w:p w:rsidR="000166E0" w:rsidRPr="000166E0" w:rsidRDefault="000166E0" w:rsidP="00262FB9">
            <w:pPr>
              <w:jc w:val="both"/>
              <w:rPr>
                <w:rFonts w:ascii="Franklin Gothic Book" w:eastAsia="Calibri" w:hAnsi="Franklin Gothic Book" w:cs="Tahoma"/>
                <w:sz w:val="16"/>
                <w:szCs w:val="16"/>
              </w:rPr>
            </w:pPr>
            <w:r w:rsidRPr="000166E0">
              <w:rPr>
                <w:rFonts w:ascii="Franklin Gothic Book" w:eastAsia="Calibri" w:hAnsi="Franklin Gothic Book" w:cs="Tahoma"/>
                <w:sz w:val="16"/>
                <w:szCs w:val="16"/>
              </w:rPr>
              <w:t>Objekat robne kuće „Podgoričanka</w:t>
            </w:r>
            <w:proofErr w:type="gramStart"/>
            <w:r w:rsidRPr="000166E0">
              <w:rPr>
                <w:rFonts w:ascii="Franklin Gothic Book" w:eastAsia="Calibri" w:hAnsi="Franklin Gothic Book" w:cs="Tahoma"/>
                <w:sz w:val="16"/>
                <w:szCs w:val="16"/>
              </w:rPr>
              <w:t>“ se</w:t>
            </w:r>
            <w:proofErr w:type="gramEnd"/>
            <w:r w:rsidRPr="000166E0">
              <w:rPr>
                <w:rFonts w:ascii="Franklin Gothic Book" w:eastAsia="Calibri" w:hAnsi="Franklin Gothic Book" w:cs="Tahoma"/>
                <w:sz w:val="16"/>
                <w:szCs w:val="16"/>
              </w:rPr>
              <w:t xml:space="preserve"> nalazi u zahvatu važećeg Urbanističkog projekta </w:t>
            </w:r>
            <w:r w:rsidRPr="000166E0">
              <w:rPr>
                <w:rFonts w:ascii="Franklin Gothic Book" w:eastAsia="Calibri" w:hAnsi="Franklin Gothic Book" w:cs="Tahoma"/>
                <w:i/>
                <w:sz w:val="16"/>
                <w:szCs w:val="16"/>
              </w:rPr>
              <w:t>„Nova Varoš – Blok O“</w:t>
            </w:r>
            <w:r w:rsidRPr="000166E0">
              <w:rPr>
                <w:rFonts w:ascii="Franklin Gothic Book" w:eastAsia="Calibri" w:hAnsi="Franklin Gothic Book" w:cs="Tahoma"/>
                <w:sz w:val="16"/>
                <w:szCs w:val="16"/>
              </w:rPr>
              <w:t>, kojim su definisani uslovi i smjernice za izgradnju i rekonstrukciju.</w:t>
            </w:r>
          </w:p>
        </w:tc>
      </w:tr>
      <w:tr w:rsidR="000166E0" w:rsidRPr="000166E0" w:rsidTr="00846373">
        <w:trPr>
          <w:cantSplit/>
          <w:trHeight w:val="113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66E0" w:rsidRPr="000166E0" w:rsidRDefault="000166E0" w:rsidP="00FD0A37">
            <w:pPr>
              <w:jc w:val="center"/>
              <w:rPr>
                <w:rFonts w:ascii="Franklin Gothic Book" w:eastAsia="Calibri" w:hAnsi="Franklin Gothic Book" w:cs="Tahoma"/>
                <w:b/>
                <w:sz w:val="16"/>
                <w:szCs w:val="16"/>
              </w:rPr>
            </w:pPr>
            <w:r w:rsidRPr="000166E0">
              <w:rPr>
                <w:rFonts w:ascii="Franklin Gothic Book" w:eastAsia="Calibri" w:hAnsi="Franklin Gothic Book" w:cs="Tahoma"/>
                <w:b/>
                <w:sz w:val="16"/>
                <w:szCs w:val="16"/>
              </w:rPr>
              <w:t>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166E0" w:rsidRPr="000166E0" w:rsidRDefault="000166E0" w:rsidP="00FD0A37">
            <w:pPr>
              <w:jc w:val="center"/>
              <w:rPr>
                <w:rFonts w:ascii="Franklin Gothic Book" w:eastAsia="Calibri" w:hAnsi="Franklin Gothic Book" w:cs="Tahoma"/>
                <w:b/>
                <w:sz w:val="16"/>
                <w:szCs w:val="16"/>
              </w:rPr>
            </w:pPr>
            <w:r w:rsidRPr="000166E0">
              <w:rPr>
                <w:rFonts w:ascii="Franklin Gothic Book" w:eastAsia="Calibri" w:hAnsi="Franklin Gothic Book" w:cs="Tahoma"/>
                <w:b/>
                <w:sz w:val="16"/>
                <w:szCs w:val="16"/>
              </w:rPr>
              <w:t>„ČELEBIĆ“ D.O.O.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166E0" w:rsidRPr="000166E0" w:rsidRDefault="000166E0" w:rsidP="00FD0A37">
            <w:pPr>
              <w:jc w:val="both"/>
              <w:rPr>
                <w:rFonts w:ascii="Franklin Gothic Book" w:eastAsia="Calibri" w:hAnsi="Franklin Gothic Book" w:cs="Tahoma"/>
                <w:sz w:val="16"/>
                <w:szCs w:val="16"/>
              </w:rPr>
            </w:pPr>
            <w:r w:rsidRPr="000166E0">
              <w:rPr>
                <w:rFonts w:ascii="Franklin Gothic Book" w:eastAsia="Calibri" w:hAnsi="Franklin Gothic Book" w:cs="Tahoma"/>
                <w:sz w:val="16"/>
                <w:szCs w:val="16"/>
              </w:rPr>
              <w:t>Uzeti u obzir primjedbe i sugestije preduzeća „Čelebić“, a koje se odnose na rješavanje imovinsko-pravnih odnosa na više lokacija.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166E0" w:rsidRPr="000166E0" w:rsidRDefault="000166E0" w:rsidP="00FD0A37">
            <w:pPr>
              <w:jc w:val="both"/>
              <w:rPr>
                <w:rFonts w:ascii="Franklin Gothic Book" w:eastAsia="Calibri" w:hAnsi="Franklin Gothic Book" w:cs="Tahoma"/>
                <w:sz w:val="16"/>
                <w:szCs w:val="16"/>
              </w:rPr>
            </w:pPr>
            <w:r w:rsidRPr="000166E0">
              <w:rPr>
                <w:rFonts w:ascii="Franklin Gothic Book" w:eastAsia="Calibri" w:hAnsi="Franklin Gothic Book" w:cs="Tahoma"/>
                <w:sz w:val="16"/>
                <w:szCs w:val="16"/>
              </w:rPr>
              <w:t>Agencija za izgradnju i razvoj Podgorice d.o.o.</w:t>
            </w:r>
          </w:p>
          <w:p w:rsidR="000166E0" w:rsidRPr="000166E0" w:rsidRDefault="000166E0" w:rsidP="00FD0A37">
            <w:pPr>
              <w:jc w:val="both"/>
              <w:rPr>
                <w:rFonts w:ascii="Franklin Gothic Book" w:eastAsia="Calibri" w:hAnsi="Franklin Gothic Book" w:cs="Tahoma"/>
                <w:sz w:val="16"/>
                <w:szCs w:val="16"/>
              </w:rPr>
            </w:pPr>
            <w:r w:rsidRPr="000166E0">
              <w:rPr>
                <w:rFonts w:ascii="Franklin Gothic Book" w:eastAsia="Calibri" w:hAnsi="Franklin Gothic Book" w:cs="Tahoma"/>
                <w:sz w:val="16"/>
                <w:szCs w:val="16"/>
              </w:rPr>
              <w:t>Direkcija za imovinu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0166E0" w:rsidRPr="000166E0" w:rsidRDefault="000166E0" w:rsidP="00FD0A37">
            <w:pPr>
              <w:ind w:left="113" w:right="113"/>
              <w:jc w:val="center"/>
              <w:rPr>
                <w:rFonts w:ascii="Franklin Gothic Book" w:eastAsia="Calibri" w:hAnsi="Franklin Gothic Book" w:cs="Tahoma"/>
                <w:caps/>
                <w:sz w:val="16"/>
                <w:szCs w:val="16"/>
              </w:rPr>
            </w:pPr>
            <w:r w:rsidRPr="000166E0">
              <w:rPr>
                <w:rFonts w:ascii="Franklin Gothic Book" w:eastAsia="Calibri" w:hAnsi="Franklin Gothic Book" w:cs="Tahoma"/>
                <w:caps/>
                <w:sz w:val="16"/>
                <w:szCs w:val="16"/>
              </w:rPr>
              <w:t>DJELIMIČNO PRIHVATA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E0" w:rsidRPr="000166E0" w:rsidRDefault="000166E0" w:rsidP="00FD0A37">
            <w:pPr>
              <w:jc w:val="both"/>
              <w:rPr>
                <w:rFonts w:ascii="Franklin Gothic Book" w:eastAsia="Calibri" w:hAnsi="Franklin Gothic Book" w:cs="Tahoma"/>
                <w:sz w:val="16"/>
                <w:szCs w:val="16"/>
              </w:rPr>
            </w:pPr>
            <w:r w:rsidRPr="000166E0">
              <w:rPr>
                <w:rFonts w:ascii="Franklin Gothic Book" w:eastAsia="Calibri" w:hAnsi="Franklin Gothic Book" w:cs="Tahoma"/>
                <w:sz w:val="16"/>
                <w:szCs w:val="16"/>
              </w:rPr>
              <w:t>Ulica koja se nalazi između objekata Internata i QSI škole – U ranijem periodu je urađen Glavni projekat saobraćajnice, kao i Elaborat eksproprijacije. Nisu riješeni imovinsko pravni odnosi sa Vujotić Željkom, na čijoj parceli je upisan teret uzurpacije, pa je neophodan grafički prikaz uzurpacije za dalji postupak.</w:t>
            </w:r>
          </w:p>
          <w:p w:rsidR="000166E0" w:rsidRPr="000166E0" w:rsidRDefault="000166E0" w:rsidP="00FD0A37">
            <w:pPr>
              <w:jc w:val="both"/>
              <w:rPr>
                <w:rFonts w:ascii="Franklin Gothic Book" w:eastAsia="Calibri" w:hAnsi="Franklin Gothic Book" w:cs="Tahoma"/>
                <w:sz w:val="16"/>
                <w:szCs w:val="16"/>
              </w:rPr>
            </w:pPr>
            <w:r w:rsidRPr="000166E0">
              <w:rPr>
                <w:rFonts w:ascii="Franklin Gothic Book" w:eastAsia="Calibri" w:hAnsi="Franklin Gothic Book" w:cs="Tahoma"/>
                <w:sz w:val="16"/>
                <w:szCs w:val="16"/>
              </w:rPr>
              <w:t>Ulica iza objekta Internata koja pripada DUP-u „Donja Gorica –koridor južne obilaznice i Cetinjskog putra</w:t>
            </w:r>
            <w:proofErr w:type="gramStart"/>
            <w:r w:rsidRPr="000166E0">
              <w:rPr>
                <w:rFonts w:ascii="Franklin Gothic Book" w:eastAsia="Calibri" w:hAnsi="Franklin Gothic Book" w:cs="Tahoma"/>
                <w:sz w:val="16"/>
                <w:szCs w:val="16"/>
              </w:rPr>
              <w:t>“ između</w:t>
            </w:r>
            <w:proofErr w:type="gramEnd"/>
            <w:r w:rsidRPr="000166E0">
              <w:rPr>
                <w:rFonts w:ascii="Franklin Gothic Book" w:eastAsia="Calibri" w:hAnsi="Franklin Gothic Book" w:cs="Tahoma"/>
                <w:sz w:val="16"/>
                <w:szCs w:val="16"/>
              </w:rPr>
              <w:t xml:space="preserve"> tačaka At01 do tačke A80-Nije planirano Programom uređenja prostora za 2020.godine.</w:t>
            </w:r>
          </w:p>
          <w:p w:rsidR="000166E0" w:rsidRPr="000166E0" w:rsidRDefault="000166E0" w:rsidP="00FD0A37">
            <w:pPr>
              <w:jc w:val="both"/>
              <w:rPr>
                <w:rFonts w:ascii="Franklin Gothic Book" w:eastAsia="Calibri" w:hAnsi="Franklin Gothic Book" w:cs="Tahoma"/>
                <w:sz w:val="16"/>
                <w:szCs w:val="16"/>
              </w:rPr>
            </w:pPr>
            <w:r w:rsidRPr="000166E0">
              <w:rPr>
                <w:rFonts w:ascii="Franklin Gothic Book" w:eastAsia="Calibri" w:hAnsi="Franklin Gothic Book" w:cs="Tahoma"/>
                <w:sz w:val="16"/>
                <w:szCs w:val="16"/>
              </w:rPr>
              <w:t>Ulica pored objekta Internata koja pripada DUP-u „Donja Gorica-koridor Južne obilaznice i Cetinjskog puta“ između tačaka A250 do tačke A80 - Planirano Programom uređenja prostora za 2020.godinu tačka 5.1.59</w:t>
            </w:r>
          </w:p>
          <w:p w:rsidR="000166E0" w:rsidRPr="000166E0" w:rsidRDefault="000166E0" w:rsidP="00FD0A37">
            <w:pPr>
              <w:jc w:val="both"/>
              <w:rPr>
                <w:rFonts w:ascii="Franklin Gothic Book" w:eastAsia="Calibri" w:hAnsi="Franklin Gothic Book" w:cs="Tahoma"/>
                <w:sz w:val="16"/>
                <w:szCs w:val="16"/>
              </w:rPr>
            </w:pPr>
            <w:r w:rsidRPr="000166E0">
              <w:rPr>
                <w:rFonts w:ascii="Franklin Gothic Book" w:eastAsia="Calibri" w:hAnsi="Franklin Gothic Book" w:cs="Tahoma"/>
                <w:sz w:val="16"/>
                <w:szCs w:val="16"/>
              </w:rPr>
              <w:t>Saobraćajnice radnog naziva Ulica 1, Ulica 2 i Ulica 3 u zahvatu LSL „Skladišno poslovna zona Donji Kokoti</w:t>
            </w:r>
            <w:proofErr w:type="gramStart"/>
            <w:r w:rsidRPr="000166E0">
              <w:rPr>
                <w:rFonts w:ascii="Franklin Gothic Book" w:eastAsia="Calibri" w:hAnsi="Franklin Gothic Book" w:cs="Tahoma"/>
                <w:sz w:val="16"/>
                <w:szCs w:val="16"/>
              </w:rPr>
              <w:t>“ –</w:t>
            </w:r>
            <w:proofErr w:type="gramEnd"/>
            <w:r w:rsidRPr="000166E0">
              <w:rPr>
                <w:rFonts w:ascii="Franklin Gothic Book" w:eastAsia="Calibri" w:hAnsi="Franklin Gothic Book" w:cs="Tahoma"/>
                <w:sz w:val="16"/>
                <w:szCs w:val="16"/>
              </w:rPr>
              <w:t>U ovom momentu nemamo projekat ovih saobraćajnica niti imamo stečenih obaveza po osnovu komunalnog opremanja građevinskog zemljišta.</w:t>
            </w:r>
          </w:p>
          <w:p w:rsidR="000166E0" w:rsidRPr="000166E0" w:rsidRDefault="000166E0" w:rsidP="000B04FA">
            <w:pPr>
              <w:jc w:val="both"/>
              <w:rPr>
                <w:rFonts w:ascii="Franklin Gothic Book" w:eastAsia="Calibri" w:hAnsi="Franklin Gothic Book" w:cs="Tahoma"/>
                <w:sz w:val="16"/>
                <w:szCs w:val="16"/>
              </w:rPr>
            </w:pPr>
            <w:r w:rsidRPr="000166E0">
              <w:rPr>
                <w:rFonts w:ascii="Franklin Gothic Book" w:eastAsia="Calibri" w:hAnsi="Franklin Gothic Book" w:cs="Tahoma"/>
                <w:sz w:val="16"/>
                <w:szCs w:val="16"/>
              </w:rPr>
              <w:t xml:space="preserve">Saobraćajnica u zahvatu DUP-a „Marko Radović“- Elaborat eksproprijacije nije potrebno raditi ponovo, jer nije bilo izmjena planskog rješenja u trenutku izvođenja radova te nije postojala mogućnost za drugačijim rješenjem od postojećeg. </w:t>
            </w:r>
          </w:p>
          <w:p w:rsidR="000166E0" w:rsidRPr="000166E0" w:rsidRDefault="000166E0" w:rsidP="000B04FA">
            <w:pPr>
              <w:jc w:val="both"/>
              <w:rPr>
                <w:rFonts w:ascii="Franklin Gothic Book" w:eastAsia="Calibri" w:hAnsi="Franklin Gothic Book" w:cs="Tahoma"/>
                <w:sz w:val="16"/>
                <w:szCs w:val="16"/>
              </w:rPr>
            </w:pPr>
            <w:r w:rsidRPr="000166E0">
              <w:rPr>
                <w:rFonts w:ascii="Franklin Gothic Book" w:eastAsia="Calibri" w:hAnsi="Franklin Gothic Book" w:cs="Tahoma"/>
                <w:sz w:val="16"/>
                <w:szCs w:val="16"/>
              </w:rPr>
              <w:t xml:space="preserve">Piperska ulica u zahvatu DUP-a „Zagorič </w:t>
            </w:r>
            <w:proofErr w:type="gramStart"/>
            <w:r w:rsidRPr="000166E0">
              <w:rPr>
                <w:rFonts w:ascii="Franklin Gothic Book" w:eastAsia="Calibri" w:hAnsi="Franklin Gothic Book" w:cs="Tahoma"/>
                <w:sz w:val="16"/>
                <w:szCs w:val="16"/>
              </w:rPr>
              <w:t>3  i</w:t>
            </w:r>
            <w:proofErr w:type="gramEnd"/>
            <w:r w:rsidRPr="000166E0">
              <w:rPr>
                <w:rFonts w:ascii="Franklin Gothic Book" w:eastAsia="Calibri" w:hAnsi="Franklin Gothic Book" w:cs="Tahoma"/>
                <w:sz w:val="16"/>
                <w:szCs w:val="16"/>
              </w:rPr>
              <w:t xml:space="preserve">  4“ – Problem eksproprisanog zemljišta uz Pipersku ulicu koje nije prevedeno u Katastru a koje je kasnije postalo vlasništvo „Čelebić“. Ostao za rješavanje krak Nova 25. U toku postupak uknjižbe zemljišta Vukanovića, </w:t>
            </w:r>
            <w:proofErr w:type="gramStart"/>
            <w:r w:rsidRPr="000166E0">
              <w:rPr>
                <w:rFonts w:ascii="Franklin Gothic Book" w:eastAsia="Calibri" w:hAnsi="Franklin Gothic Book" w:cs="Tahoma"/>
                <w:sz w:val="16"/>
                <w:szCs w:val="16"/>
              </w:rPr>
              <w:t>a</w:t>
            </w:r>
            <w:proofErr w:type="gramEnd"/>
            <w:r w:rsidRPr="000166E0">
              <w:rPr>
                <w:rFonts w:ascii="Franklin Gothic Book" w:eastAsia="Calibri" w:hAnsi="Franklin Gothic Book" w:cs="Tahoma"/>
                <w:sz w:val="16"/>
                <w:szCs w:val="16"/>
              </w:rPr>
              <w:t xml:space="preserve"> ostalo sporno zemljište Vulanovića, koji osporava da li je eksproprijacija u skladu sa DUP-om.</w:t>
            </w:r>
          </w:p>
        </w:tc>
      </w:tr>
      <w:tr w:rsidR="000166E0" w:rsidRPr="000166E0" w:rsidTr="00846373">
        <w:trPr>
          <w:cantSplit/>
          <w:trHeight w:val="18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66E0" w:rsidRPr="000166E0" w:rsidRDefault="000166E0" w:rsidP="00965E72">
            <w:pPr>
              <w:jc w:val="center"/>
              <w:rPr>
                <w:rFonts w:ascii="Franklin Gothic Book" w:eastAsia="Calibri" w:hAnsi="Franklin Gothic Book" w:cs="Tahoma"/>
                <w:b/>
                <w:sz w:val="16"/>
                <w:szCs w:val="16"/>
              </w:rPr>
            </w:pPr>
            <w:r w:rsidRPr="000166E0">
              <w:rPr>
                <w:rFonts w:ascii="Franklin Gothic Book" w:eastAsia="Calibri" w:hAnsi="Franklin Gothic Book" w:cs="Tahoma"/>
                <w:b/>
                <w:sz w:val="16"/>
                <w:szCs w:val="16"/>
              </w:rPr>
              <w:lastRenderedPageBreak/>
              <w:t>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166E0" w:rsidRPr="000166E0" w:rsidRDefault="000166E0" w:rsidP="00965E72">
            <w:pPr>
              <w:jc w:val="center"/>
              <w:rPr>
                <w:rFonts w:ascii="Franklin Gothic Book" w:eastAsia="Calibri" w:hAnsi="Franklin Gothic Book" w:cs="Tahoma"/>
                <w:b/>
                <w:sz w:val="16"/>
                <w:szCs w:val="16"/>
              </w:rPr>
            </w:pPr>
            <w:r w:rsidRPr="000166E0">
              <w:rPr>
                <w:rFonts w:ascii="Franklin Gothic Book" w:eastAsia="Calibri" w:hAnsi="Franklin Gothic Book" w:cs="Tahoma"/>
                <w:b/>
                <w:sz w:val="16"/>
                <w:szCs w:val="16"/>
              </w:rPr>
              <w:t>VLADO ĐURANOVIĆ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166E0" w:rsidRPr="000166E0" w:rsidRDefault="000166E0" w:rsidP="00965E72">
            <w:pPr>
              <w:jc w:val="both"/>
              <w:rPr>
                <w:rFonts w:ascii="Franklin Gothic Book" w:eastAsia="Calibri" w:hAnsi="Franklin Gothic Book" w:cs="Tahoma"/>
                <w:sz w:val="16"/>
                <w:szCs w:val="16"/>
              </w:rPr>
            </w:pPr>
            <w:r w:rsidRPr="000166E0">
              <w:rPr>
                <w:rFonts w:ascii="Franklin Gothic Book" w:eastAsia="Calibri" w:hAnsi="Franklin Gothic Book" w:cs="Tahoma"/>
                <w:sz w:val="16"/>
                <w:szCs w:val="16"/>
              </w:rPr>
              <w:t>Uzeti u obzir primjedbe i sugestije građana iz Ulice Ivana Vijoševića u primjedbi, a koje se odnose na izgradnju saobraćajnice sa parkinzima u kraju Ulice Ivana Vujoševića.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166E0" w:rsidRPr="000166E0" w:rsidRDefault="000166E0" w:rsidP="00965E72">
            <w:pPr>
              <w:jc w:val="both"/>
              <w:rPr>
                <w:rFonts w:ascii="Franklin Gothic Book" w:eastAsia="Calibri" w:hAnsi="Franklin Gothic Book" w:cs="Tahoma"/>
                <w:sz w:val="16"/>
                <w:szCs w:val="16"/>
              </w:rPr>
            </w:pPr>
            <w:r w:rsidRPr="000166E0">
              <w:rPr>
                <w:rFonts w:ascii="Franklin Gothic Book" w:eastAsia="Calibri" w:hAnsi="Franklin Gothic Book" w:cs="Tahoma"/>
                <w:sz w:val="16"/>
                <w:szCs w:val="16"/>
              </w:rPr>
              <w:t>Agencija za izgradnju i razvoj Podgorice d.o.o.</w:t>
            </w:r>
          </w:p>
          <w:p w:rsidR="000166E0" w:rsidRPr="000166E0" w:rsidRDefault="000166E0" w:rsidP="00965E72">
            <w:pPr>
              <w:jc w:val="both"/>
              <w:rPr>
                <w:rFonts w:ascii="Franklin Gothic Book" w:eastAsia="Calibri" w:hAnsi="Franklin Gothic Book" w:cs="Tahoma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0166E0" w:rsidRPr="000166E0" w:rsidRDefault="000166E0" w:rsidP="00965E72">
            <w:pPr>
              <w:ind w:left="113" w:right="113"/>
              <w:jc w:val="center"/>
              <w:rPr>
                <w:rFonts w:ascii="Franklin Gothic Book" w:eastAsia="Calibri" w:hAnsi="Franklin Gothic Book" w:cs="Tahoma"/>
                <w:caps/>
                <w:sz w:val="16"/>
                <w:szCs w:val="16"/>
              </w:rPr>
            </w:pPr>
            <w:r w:rsidRPr="000166E0">
              <w:rPr>
                <w:rFonts w:ascii="Franklin Gothic Book" w:eastAsia="Calibri" w:hAnsi="Franklin Gothic Book" w:cs="Tahoma"/>
                <w:caps/>
                <w:sz w:val="16"/>
                <w:szCs w:val="16"/>
              </w:rPr>
              <w:t>PRIMJEDBA SE PRIHVATA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E0" w:rsidRPr="000166E0" w:rsidRDefault="000166E0" w:rsidP="00965E72">
            <w:pPr>
              <w:jc w:val="both"/>
              <w:rPr>
                <w:rFonts w:ascii="Franklin Gothic Book" w:eastAsia="Calibri" w:hAnsi="Franklin Gothic Book" w:cs="Tahoma"/>
                <w:sz w:val="16"/>
                <w:szCs w:val="16"/>
              </w:rPr>
            </w:pPr>
            <w:r w:rsidRPr="000166E0">
              <w:rPr>
                <w:rFonts w:ascii="Franklin Gothic Book" w:eastAsia="Calibri" w:hAnsi="Franklin Gothic Book" w:cs="Tahoma"/>
                <w:sz w:val="16"/>
                <w:szCs w:val="16"/>
              </w:rPr>
              <w:t>Glavni projekat izgradnje parkinga u kraku Ulice Ivana Vijoševića će biti planiran Programom uređenja prostora za 2020.godinu. Takođe će biti planirani i radovi na izgradnji predmetnog parkinga.</w:t>
            </w:r>
          </w:p>
        </w:tc>
      </w:tr>
    </w:tbl>
    <w:p w:rsidR="000166E0" w:rsidRDefault="000166E0" w:rsidP="00992C27">
      <w:pPr>
        <w:jc w:val="center"/>
        <w:rPr>
          <w:rFonts w:asciiTheme="majorHAnsi" w:hAnsiTheme="majorHAnsi"/>
        </w:rPr>
      </w:pPr>
    </w:p>
    <w:p w:rsidR="000166E0" w:rsidRPr="00992C27" w:rsidRDefault="000166E0" w:rsidP="00992C27">
      <w:pPr>
        <w:jc w:val="center"/>
        <w:rPr>
          <w:rFonts w:asciiTheme="majorHAnsi" w:hAnsiTheme="majorHAnsi"/>
        </w:rPr>
      </w:pPr>
      <w:r w:rsidRPr="00992C27">
        <w:rPr>
          <w:rFonts w:asciiTheme="majorHAnsi" w:hAnsiTheme="majorHAnsi"/>
        </w:rPr>
        <w:t>decembar 2019. godine</w:t>
      </w:r>
    </w:p>
    <w:p w:rsidR="000166E0" w:rsidRDefault="000166E0" w:rsidP="00EE777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166E0" w:rsidRDefault="000166E0" w:rsidP="00EE777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166E0" w:rsidRDefault="000166E0" w:rsidP="00EE777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166E0" w:rsidRDefault="000166E0" w:rsidP="00EE777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166E0" w:rsidRDefault="000166E0" w:rsidP="00EE777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166E0" w:rsidRDefault="000166E0" w:rsidP="00EE777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166E0" w:rsidRDefault="000166E0" w:rsidP="00757A8D"/>
    <w:p w:rsidR="000166E0" w:rsidRDefault="000166E0" w:rsidP="00757A8D"/>
    <w:p w:rsidR="000166E0" w:rsidRDefault="000166E0" w:rsidP="00757A8D"/>
    <w:p w:rsidR="000166E0" w:rsidRDefault="000166E0" w:rsidP="00757A8D"/>
    <w:p w:rsidR="000166E0" w:rsidRDefault="000166E0" w:rsidP="00757A8D"/>
    <w:sectPr w:rsidR="000166E0" w:rsidSect="000166E0">
      <w:pgSz w:w="16839" w:h="11907" w:orient="landscape" w:code="9"/>
      <w:pgMar w:top="540" w:right="63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B5E" w:rsidRDefault="00F70B5E" w:rsidP="00823707">
      <w:pPr>
        <w:spacing w:after="0" w:line="240" w:lineRule="auto"/>
      </w:pPr>
      <w:r>
        <w:separator/>
      </w:r>
    </w:p>
  </w:endnote>
  <w:endnote w:type="continuationSeparator" w:id="0">
    <w:p w:rsidR="00F70B5E" w:rsidRDefault="00F70B5E" w:rsidP="00823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Black" w:hAnsi="Arial Black"/>
        <w:b/>
        <w:color w:val="595959" w:themeColor="text1" w:themeTint="A6"/>
      </w:rPr>
      <w:id w:val="18363892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3707" w:rsidRPr="00823707" w:rsidRDefault="00686F90">
        <w:pPr>
          <w:pStyle w:val="Footer"/>
          <w:jc w:val="right"/>
          <w:rPr>
            <w:rFonts w:ascii="Arial Black" w:hAnsi="Arial Black"/>
            <w:b/>
            <w:color w:val="595959" w:themeColor="text1" w:themeTint="A6"/>
          </w:rPr>
        </w:pPr>
        <w:r w:rsidRPr="00823707">
          <w:rPr>
            <w:rFonts w:ascii="Arial Black" w:hAnsi="Arial Black"/>
            <w:b/>
            <w:color w:val="595959" w:themeColor="text1" w:themeTint="A6"/>
          </w:rPr>
          <w:fldChar w:fldCharType="begin"/>
        </w:r>
        <w:r w:rsidR="00823707" w:rsidRPr="00823707">
          <w:rPr>
            <w:rFonts w:ascii="Arial Black" w:hAnsi="Arial Black"/>
            <w:b/>
            <w:color w:val="595959" w:themeColor="text1" w:themeTint="A6"/>
          </w:rPr>
          <w:instrText xml:space="preserve"> PAGE   \* MERGEFORMAT </w:instrText>
        </w:r>
        <w:r w:rsidRPr="00823707">
          <w:rPr>
            <w:rFonts w:ascii="Arial Black" w:hAnsi="Arial Black"/>
            <w:b/>
            <w:color w:val="595959" w:themeColor="text1" w:themeTint="A6"/>
          </w:rPr>
          <w:fldChar w:fldCharType="separate"/>
        </w:r>
        <w:r w:rsidR="00845EF2">
          <w:rPr>
            <w:rFonts w:ascii="Arial Black" w:hAnsi="Arial Black"/>
            <w:b/>
            <w:noProof/>
            <w:color w:val="595959" w:themeColor="text1" w:themeTint="A6"/>
          </w:rPr>
          <w:t>5</w:t>
        </w:r>
        <w:r w:rsidRPr="00823707">
          <w:rPr>
            <w:rFonts w:ascii="Arial Black" w:hAnsi="Arial Black"/>
            <w:b/>
            <w:noProof/>
            <w:color w:val="595959" w:themeColor="text1" w:themeTint="A6"/>
          </w:rPr>
          <w:fldChar w:fldCharType="end"/>
        </w:r>
      </w:p>
    </w:sdtContent>
  </w:sdt>
  <w:p w:rsidR="00823707" w:rsidRDefault="008237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B5E" w:rsidRDefault="00F70B5E" w:rsidP="00823707">
      <w:pPr>
        <w:spacing w:after="0" w:line="240" w:lineRule="auto"/>
      </w:pPr>
      <w:r>
        <w:separator/>
      </w:r>
    </w:p>
  </w:footnote>
  <w:footnote w:type="continuationSeparator" w:id="0">
    <w:p w:rsidR="00F70B5E" w:rsidRDefault="00F70B5E" w:rsidP="00823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F42F8"/>
    <w:multiLevelType w:val="hybridMultilevel"/>
    <w:tmpl w:val="EE4A1FEA"/>
    <w:lvl w:ilvl="0" w:tplc="169CB204">
      <w:numFmt w:val="bullet"/>
      <w:lvlText w:val="-"/>
      <w:lvlJc w:val="left"/>
      <w:pPr>
        <w:ind w:left="720" w:hanging="360"/>
      </w:pPr>
      <w:rPr>
        <w:rFonts w:ascii="Franklin Gothic Book" w:eastAsia="Calibri" w:hAnsi="Franklin Gothic Book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A8D"/>
    <w:rsid w:val="000166E0"/>
    <w:rsid w:val="0007653B"/>
    <w:rsid w:val="000B74D5"/>
    <w:rsid w:val="00122DC1"/>
    <w:rsid w:val="0037551A"/>
    <w:rsid w:val="0042630E"/>
    <w:rsid w:val="004A26C6"/>
    <w:rsid w:val="00581FC9"/>
    <w:rsid w:val="00686F90"/>
    <w:rsid w:val="00757A8D"/>
    <w:rsid w:val="007F33C8"/>
    <w:rsid w:val="00823707"/>
    <w:rsid w:val="00845EF2"/>
    <w:rsid w:val="00852194"/>
    <w:rsid w:val="008B5839"/>
    <w:rsid w:val="00A873D4"/>
    <w:rsid w:val="00A92D2E"/>
    <w:rsid w:val="00A96475"/>
    <w:rsid w:val="00CD6120"/>
    <w:rsid w:val="00CF49BB"/>
    <w:rsid w:val="00D70B2E"/>
    <w:rsid w:val="00DE7C6C"/>
    <w:rsid w:val="00F17688"/>
    <w:rsid w:val="00F70B5E"/>
    <w:rsid w:val="00F95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6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7A8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7A8D"/>
    <w:rPr>
      <w:color w:val="800080"/>
      <w:u w:val="single"/>
    </w:rPr>
  </w:style>
  <w:style w:type="paragraph" w:customStyle="1" w:styleId="font5">
    <w:name w:val="font5"/>
    <w:basedOn w:val="Normal"/>
    <w:rsid w:val="00757A8D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font6">
    <w:name w:val="font6"/>
    <w:basedOn w:val="Normal"/>
    <w:rsid w:val="00757A8D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color w:val="000000"/>
      <w:sz w:val="20"/>
      <w:szCs w:val="20"/>
    </w:rPr>
  </w:style>
  <w:style w:type="paragraph" w:customStyle="1" w:styleId="font7">
    <w:name w:val="font7"/>
    <w:basedOn w:val="Normal"/>
    <w:rsid w:val="00757A8D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font8">
    <w:name w:val="font8"/>
    <w:basedOn w:val="Normal"/>
    <w:rsid w:val="00757A8D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i/>
      <w:iCs/>
      <w:color w:val="0D0D0D"/>
      <w:sz w:val="20"/>
      <w:szCs w:val="20"/>
    </w:rPr>
  </w:style>
  <w:style w:type="paragraph" w:customStyle="1" w:styleId="font9">
    <w:name w:val="font9"/>
    <w:basedOn w:val="Normal"/>
    <w:rsid w:val="00757A8D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color w:val="000000"/>
      <w:sz w:val="20"/>
      <w:szCs w:val="20"/>
    </w:rPr>
  </w:style>
  <w:style w:type="paragraph" w:customStyle="1" w:styleId="font10">
    <w:name w:val="font10"/>
    <w:basedOn w:val="Normal"/>
    <w:rsid w:val="00757A8D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i/>
      <w:iCs/>
      <w:color w:val="000000"/>
      <w:sz w:val="20"/>
      <w:szCs w:val="20"/>
    </w:rPr>
  </w:style>
  <w:style w:type="paragraph" w:customStyle="1" w:styleId="font11">
    <w:name w:val="font11"/>
    <w:basedOn w:val="Normal"/>
    <w:rsid w:val="00757A8D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color w:val="FF0000"/>
      <w:sz w:val="20"/>
      <w:szCs w:val="20"/>
    </w:rPr>
  </w:style>
  <w:style w:type="paragraph" w:customStyle="1" w:styleId="font12">
    <w:name w:val="font12"/>
    <w:basedOn w:val="Normal"/>
    <w:rsid w:val="00757A8D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font13">
    <w:name w:val="font13"/>
    <w:basedOn w:val="Normal"/>
    <w:rsid w:val="00757A8D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color w:val="FF0000"/>
      <w:sz w:val="20"/>
      <w:szCs w:val="20"/>
    </w:rPr>
  </w:style>
  <w:style w:type="paragraph" w:customStyle="1" w:styleId="font14">
    <w:name w:val="font14"/>
    <w:basedOn w:val="Normal"/>
    <w:rsid w:val="00757A8D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color w:val="000000"/>
      <w:sz w:val="20"/>
      <w:szCs w:val="20"/>
    </w:rPr>
  </w:style>
  <w:style w:type="paragraph" w:customStyle="1" w:styleId="font15">
    <w:name w:val="font15"/>
    <w:basedOn w:val="Normal"/>
    <w:rsid w:val="00757A8D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font16">
    <w:name w:val="font16"/>
    <w:basedOn w:val="Normal"/>
    <w:rsid w:val="00757A8D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color w:val="000000"/>
      <w:sz w:val="20"/>
      <w:szCs w:val="20"/>
    </w:rPr>
  </w:style>
  <w:style w:type="paragraph" w:customStyle="1" w:styleId="font17">
    <w:name w:val="font17"/>
    <w:basedOn w:val="Normal"/>
    <w:rsid w:val="00757A8D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color w:val="BFBFBF"/>
      <w:sz w:val="32"/>
      <w:szCs w:val="32"/>
    </w:rPr>
  </w:style>
  <w:style w:type="paragraph" w:customStyle="1" w:styleId="font18">
    <w:name w:val="font18"/>
    <w:basedOn w:val="Normal"/>
    <w:rsid w:val="00757A8D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color w:val="BFBFBF"/>
      <w:sz w:val="24"/>
      <w:szCs w:val="24"/>
    </w:rPr>
  </w:style>
  <w:style w:type="paragraph" w:customStyle="1" w:styleId="font19">
    <w:name w:val="font19"/>
    <w:basedOn w:val="Normal"/>
    <w:rsid w:val="00757A8D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color w:val="FFFFFF"/>
      <w:sz w:val="36"/>
      <w:szCs w:val="36"/>
    </w:rPr>
  </w:style>
  <w:style w:type="paragraph" w:customStyle="1" w:styleId="font20">
    <w:name w:val="font20"/>
    <w:basedOn w:val="Normal"/>
    <w:rsid w:val="00757A8D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color w:val="FFFFFF"/>
      <w:sz w:val="32"/>
      <w:szCs w:val="32"/>
    </w:rPr>
  </w:style>
  <w:style w:type="paragraph" w:customStyle="1" w:styleId="font21">
    <w:name w:val="font21"/>
    <w:basedOn w:val="Normal"/>
    <w:rsid w:val="00757A8D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font22">
    <w:name w:val="font22"/>
    <w:basedOn w:val="Normal"/>
    <w:rsid w:val="00757A8D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font23">
    <w:name w:val="font23"/>
    <w:basedOn w:val="Normal"/>
    <w:rsid w:val="00757A8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</w:rPr>
  </w:style>
  <w:style w:type="paragraph" w:customStyle="1" w:styleId="font24">
    <w:name w:val="font24"/>
    <w:basedOn w:val="Normal"/>
    <w:rsid w:val="00757A8D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i/>
      <w:iCs/>
      <w:sz w:val="20"/>
      <w:szCs w:val="20"/>
    </w:rPr>
  </w:style>
  <w:style w:type="paragraph" w:customStyle="1" w:styleId="font25">
    <w:name w:val="font25"/>
    <w:basedOn w:val="Normal"/>
    <w:rsid w:val="00757A8D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i/>
      <w:iCs/>
      <w:sz w:val="20"/>
      <w:szCs w:val="20"/>
    </w:rPr>
  </w:style>
  <w:style w:type="paragraph" w:customStyle="1" w:styleId="font26">
    <w:name w:val="font26"/>
    <w:basedOn w:val="Normal"/>
    <w:rsid w:val="00757A8D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color w:val="000000"/>
      <w:sz w:val="20"/>
      <w:szCs w:val="20"/>
    </w:rPr>
  </w:style>
  <w:style w:type="paragraph" w:customStyle="1" w:styleId="font27">
    <w:name w:val="font27"/>
    <w:basedOn w:val="Normal"/>
    <w:rsid w:val="00757A8D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font28">
    <w:name w:val="font28"/>
    <w:basedOn w:val="Normal"/>
    <w:rsid w:val="00757A8D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i/>
      <w:iCs/>
      <w:color w:val="000000"/>
      <w:sz w:val="20"/>
      <w:szCs w:val="20"/>
    </w:rPr>
  </w:style>
  <w:style w:type="paragraph" w:customStyle="1" w:styleId="font29">
    <w:name w:val="font29"/>
    <w:basedOn w:val="Normal"/>
    <w:rsid w:val="00757A8D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i/>
      <w:iCs/>
      <w:color w:val="000000"/>
      <w:sz w:val="20"/>
      <w:szCs w:val="20"/>
    </w:rPr>
  </w:style>
  <w:style w:type="paragraph" w:customStyle="1" w:styleId="xl65">
    <w:name w:val="xl65"/>
    <w:basedOn w:val="Normal"/>
    <w:rsid w:val="00757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"/>
    <w:rsid w:val="00757A8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67">
    <w:name w:val="xl67"/>
    <w:basedOn w:val="Normal"/>
    <w:rsid w:val="00757A8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757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757A8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70">
    <w:name w:val="xl70"/>
    <w:basedOn w:val="Normal"/>
    <w:rsid w:val="00757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Normal"/>
    <w:rsid w:val="00757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Normal"/>
    <w:rsid w:val="00757A8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0000"/>
      <w:sz w:val="28"/>
      <w:szCs w:val="28"/>
    </w:rPr>
  </w:style>
  <w:style w:type="paragraph" w:customStyle="1" w:styleId="xl73">
    <w:name w:val="xl73"/>
    <w:basedOn w:val="Normal"/>
    <w:rsid w:val="00757A8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</w:rPr>
  </w:style>
  <w:style w:type="paragraph" w:customStyle="1" w:styleId="xl74">
    <w:name w:val="xl74"/>
    <w:basedOn w:val="Normal"/>
    <w:rsid w:val="00757A8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75">
    <w:name w:val="xl75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b/>
      <w:bCs/>
      <w:color w:val="0D0D0D"/>
      <w:sz w:val="20"/>
      <w:szCs w:val="20"/>
    </w:rPr>
  </w:style>
  <w:style w:type="paragraph" w:customStyle="1" w:styleId="xl76">
    <w:name w:val="xl76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77">
    <w:name w:val="xl77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D0D0D"/>
      <w:sz w:val="20"/>
      <w:szCs w:val="20"/>
    </w:rPr>
  </w:style>
  <w:style w:type="paragraph" w:customStyle="1" w:styleId="xl78">
    <w:name w:val="xl78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D0D0D"/>
      <w:sz w:val="20"/>
      <w:szCs w:val="20"/>
    </w:rPr>
  </w:style>
  <w:style w:type="paragraph" w:customStyle="1" w:styleId="xl79">
    <w:name w:val="xl79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595959"/>
      <w:sz w:val="20"/>
      <w:szCs w:val="20"/>
    </w:rPr>
  </w:style>
  <w:style w:type="paragraph" w:customStyle="1" w:styleId="xl80">
    <w:name w:val="xl80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D0D0D"/>
      <w:sz w:val="20"/>
      <w:szCs w:val="20"/>
    </w:rPr>
  </w:style>
  <w:style w:type="paragraph" w:customStyle="1" w:styleId="xl81">
    <w:name w:val="xl81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color w:val="595959"/>
      <w:sz w:val="18"/>
      <w:szCs w:val="18"/>
    </w:rPr>
  </w:style>
  <w:style w:type="paragraph" w:customStyle="1" w:styleId="xl82">
    <w:name w:val="xl82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color w:val="0D0D0D"/>
      <w:sz w:val="18"/>
      <w:szCs w:val="18"/>
    </w:rPr>
  </w:style>
  <w:style w:type="paragraph" w:customStyle="1" w:styleId="xl83">
    <w:name w:val="xl83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b/>
      <w:bCs/>
      <w:color w:val="0D0D0D"/>
      <w:sz w:val="20"/>
      <w:szCs w:val="20"/>
    </w:rPr>
  </w:style>
  <w:style w:type="paragraph" w:customStyle="1" w:styleId="xl84">
    <w:name w:val="xl84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85">
    <w:name w:val="xl85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b/>
      <w:bCs/>
      <w:color w:val="000000"/>
      <w:sz w:val="20"/>
      <w:szCs w:val="20"/>
    </w:rPr>
  </w:style>
  <w:style w:type="paragraph" w:customStyle="1" w:styleId="xl86">
    <w:name w:val="xl86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 w:line="240" w:lineRule="auto"/>
      <w:jc w:val="both"/>
      <w:textAlignment w:val="center"/>
    </w:pPr>
    <w:rPr>
      <w:rFonts w:ascii="Franklin Gothic Book" w:eastAsia="Times New Roman" w:hAnsi="Franklin Gothic Book" w:cs="Times New Roman"/>
      <w:b/>
      <w:bCs/>
      <w:color w:val="0D0D0D"/>
      <w:sz w:val="20"/>
      <w:szCs w:val="20"/>
    </w:rPr>
  </w:style>
  <w:style w:type="paragraph" w:customStyle="1" w:styleId="xl87">
    <w:name w:val="xl87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 w:line="240" w:lineRule="auto"/>
      <w:jc w:val="both"/>
      <w:textAlignment w:val="center"/>
    </w:pPr>
    <w:rPr>
      <w:rFonts w:ascii="Franklin Gothic Book" w:eastAsia="Times New Roman" w:hAnsi="Franklin Gothic Book" w:cs="Times New Roman"/>
      <w:b/>
      <w:bCs/>
      <w:color w:val="000000"/>
      <w:sz w:val="20"/>
      <w:szCs w:val="20"/>
    </w:rPr>
  </w:style>
  <w:style w:type="paragraph" w:customStyle="1" w:styleId="xl88">
    <w:name w:val="xl88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89">
    <w:name w:val="xl89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jc w:val="both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90">
    <w:name w:val="xl90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91">
    <w:name w:val="xl91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jc w:val="both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92">
    <w:name w:val="xl92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jc w:val="both"/>
      <w:textAlignment w:val="center"/>
    </w:pPr>
    <w:rPr>
      <w:rFonts w:ascii="Franklin Gothic Book" w:eastAsia="Times New Roman" w:hAnsi="Franklin Gothic Book" w:cs="Times New Roman"/>
      <w:color w:val="0D0D0D"/>
      <w:sz w:val="20"/>
      <w:szCs w:val="20"/>
    </w:rPr>
  </w:style>
  <w:style w:type="paragraph" w:customStyle="1" w:styleId="xl93">
    <w:name w:val="xl93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jc w:val="both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94">
    <w:name w:val="xl94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color w:val="0D0D0D"/>
      <w:sz w:val="20"/>
      <w:szCs w:val="20"/>
    </w:rPr>
  </w:style>
  <w:style w:type="paragraph" w:customStyle="1" w:styleId="xl95">
    <w:name w:val="xl95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jc w:val="both"/>
      <w:textAlignment w:val="center"/>
    </w:pPr>
    <w:rPr>
      <w:rFonts w:ascii="Franklin Gothic Book" w:eastAsia="Times New Roman" w:hAnsi="Franklin Gothic Book" w:cs="Times New Roman"/>
      <w:color w:val="222222"/>
      <w:sz w:val="20"/>
      <w:szCs w:val="20"/>
    </w:rPr>
  </w:style>
  <w:style w:type="paragraph" w:customStyle="1" w:styleId="xl96">
    <w:name w:val="xl96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97">
    <w:name w:val="xl97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98">
    <w:name w:val="xl98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99">
    <w:name w:val="xl99"/>
    <w:basedOn w:val="Normal"/>
    <w:rsid w:val="00757A8D"/>
    <w:pPr>
      <w:pBdr>
        <w:top w:val="single" w:sz="4" w:space="0" w:color="808080"/>
        <w:left w:val="single" w:sz="12" w:space="0" w:color="215967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color w:val="215967"/>
      <w:sz w:val="20"/>
      <w:szCs w:val="20"/>
    </w:rPr>
  </w:style>
  <w:style w:type="paragraph" w:customStyle="1" w:styleId="xl100">
    <w:name w:val="xl100"/>
    <w:basedOn w:val="Normal"/>
    <w:rsid w:val="00757A8D"/>
    <w:pPr>
      <w:pBdr>
        <w:top w:val="single" w:sz="4" w:space="0" w:color="808080"/>
        <w:left w:val="single" w:sz="12" w:space="0" w:color="215967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color w:val="215967"/>
      <w:sz w:val="20"/>
      <w:szCs w:val="20"/>
    </w:rPr>
  </w:style>
  <w:style w:type="paragraph" w:customStyle="1" w:styleId="xl101">
    <w:name w:val="xl101"/>
    <w:basedOn w:val="Normal"/>
    <w:rsid w:val="00757A8D"/>
    <w:pPr>
      <w:pBdr>
        <w:top w:val="single" w:sz="4" w:space="0" w:color="808080"/>
        <w:left w:val="single" w:sz="12" w:space="0" w:color="215967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color w:val="215967"/>
      <w:sz w:val="20"/>
      <w:szCs w:val="20"/>
    </w:rPr>
  </w:style>
  <w:style w:type="paragraph" w:customStyle="1" w:styleId="xl102">
    <w:name w:val="xl102"/>
    <w:basedOn w:val="Normal"/>
    <w:rsid w:val="00757A8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color w:val="215967"/>
      <w:sz w:val="20"/>
      <w:szCs w:val="20"/>
    </w:rPr>
  </w:style>
  <w:style w:type="paragraph" w:customStyle="1" w:styleId="xl103">
    <w:name w:val="xl103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FFFFFF"/>
      <w:sz w:val="32"/>
      <w:szCs w:val="32"/>
    </w:rPr>
  </w:style>
  <w:style w:type="paragraph" w:customStyle="1" w:styleId="xl104">
    <w:name w:val="xl104"/>
    <w:basedOn w:val="Normal"/>
    <w:rsid w:val="00757A8D"/>
    <w:pPr>
      <w:pBdr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FFFFFF"/>
      <w:sz w:val="32"/>
      <w:szCs w:val="32"/>
    </w:rPr>
  </w:style>
  <w:style w:type="paragraph" w:customStyle="1" w:styleId="xl105">
    <w:name w:val="xl105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jc w:val="both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106">
    <w:name w:val="xl106"/>
    <w:basedOn w:val="Normal"/>
    <w:rsid w:val="00757A8D"/>
    <w:pPr>
      <w:pBdr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jc w:val="both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107">
    <w:name w:val="xl107"/>
    <w:basedOn w:val="Normal"/>
    <w:rsid w:val="00757A8D"/>
    <w:pPr>
      <w:pBdr>
        <w:top w:val="single" w:sz="4" w:space="0" w:color="808080"/>
        <w:left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jc w:val="both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108">
    <w:name w:val="xl108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jc w:val="both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109">
    <w:name w:val="xl109"/>
    <w:basedOn w:val="Normal"/>
    <w:rsid w:val="00757A8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0000"/>
      <w:sz w:val="28"/>
      <w:szCs w:val="28"/>
    </w:rPr>
  </w:style>
  <w:style w:type="paragraph" w:customStyle="1" w:styleId="xl110">
    <w:name w:val="xl110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111">
    <w:name w:val="xl111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b/>
      <w:bCs/>
      <w:sz w:val="20"/>
      <w:szCs w:val="20"/>
    </w:rPr>
  </w:style>
  <w:style w:type="paragraph" w:customStyle="1" w:styleId="xl112">
    <w:name w:val="xl112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113">
    <w:name w:val="xl113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b/>
      <w:bCs/>
      <w:sz w:val="20"/>
      <w:szCs w:val="20"/>
    </w:rPr>
  </w:style>
  <w:style w:type="paragraph" w:customStyle="1" w:styleId="xl114">
    <w:name w:val="xl114"/>
    <w:basedOn w:val="Normal"/>
    <w:rsid w:val="00757A8D"/>
    <w:pPr>
      <w:pBdr>
        <w:top w:val="single" w:sz="4" w:space="0" w:color="808080"/>
        <w:left w:val="single" w:sz="12" w:space="0" w:color="31869B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color w:val="215967"/>
      <w:sz w:val="20"/>
      <w:szCs w:val="20"/>
    </w:rPr>
  </w:style>
  <w:style w:type="paragraph" w:customStyle="1" w:styleId="xl115">
    <w:name w:val="xl115"/>
    <w:basedOn w:val="Normal"/>
    <w:rsid w:val="00757A8D"/>
    <w:pPr>
      <w:pBdr>
        <w:top w:val="single" w:sz="4" w:space="0" w:color="808080"/>
        <w:left w:val="single" w:sz="12" w:space="0" w:color="215967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color w:val="215967"/>
      <w:sz w:val="20"/>
      <w:szCs w:val="20"/>
    </w:rPr>
  </w:style>
  <w:style w:type="paragraph" w:customStyle="1" w:styleId="xl116">
    <w:name w:val="xl116"/>
    <w:basedOn w:val="Normal"/>
    <w:rsid w:val="00757A8D"/>
    <w:pPr>
      <w:pBdr>
        <w:top w:val="single" w:sz="4" w:space="0" w:color="808080"/>
        <w:left w:val="single" w:sz="12" w:space="0" w:color="215967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color w:val="215967"/>
      <w:sz w:val="20"/>
      <w:szCs w:val="20"/>
    </w:rPr>
  </w:style>
  <w:style w:type="paragraph" w:customStyle="1" w:styleId="xl117">
    <w:name w:val="xl117"/>
    <w:basedOn w:val="Normal"/>
    <w:rsid w:val="00757A8D"/>
    <w:pPr>
      <w:pBdr>
        <w:top w:val="single" w:sz="4" w:space="0" w:color="808080"/>
        <w:left w:val="single" w:sz="12" w:space="0" w:color="215967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color w:val="215967"/>
      <w:sz w:val="20"/>
      <w:szCs w:val="20"/>
    </w:rPr>
  </w:style>
  <w:style w:type="paragraph" w:customStyle="1" w:styleId="xl118">
    <w:name w:val="xl118"/>
    <w:basedOn w:val="Normal"/>
    <w:rsid w:val="00757A8D"/>
    <w:pPr>
      <w:pBdr>
        <w:top w:val="single" w:sz="4" w:space="0" w:color="808080"/>
        <w:left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119">
    <w:name w:val="xl119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120">
    <w:name w:val="xl120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121">
    <w:name w:val="xl121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122">
    <w:name w:val="xl122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jc w:val="both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123">
    <w:name w:val="xl123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124">
    <w:name w:val="xl124"/>
    <w:basedOn w:val="Normal"/>
    <w:rsid w:val="00757A8D"/>
    <w:pPr>
      <w:pBdr>
        <w:top w:val="single" w:sz="4" w:space="0" w:color="808080"/>
        <w:left w:val="single" w:sz="12" w:space="0" w:color="215967"/>
        <w:bottom w:val="single" w:sz="4" w:space="0" w:color="808080"/>
        <w:right w:val="single" w:sz="4" w:space="0" w:color="808080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color w:val="FFFFFF"/>
      <w:sz w:val="32"/>
      <w:szCs w:val="32"/>
    </w:rPr>
  </w:style>
  <w:style w:type="paragraph" w:customStyle="1" w:styleId="xl125">
    <w:name w:val="xl125"/>
    <w:basedOn w:val="Normal"/>
    <w:rsid w:val="00757A8D"/>
    <w:pPr>
      <w:pBdr>
        <w:left w:val="single" w:sz="12" w:space="0" w:color="215967"/>
        <w:bottom w:val="single" w:sz="4" w:space="0" w:color="808080"/>
        <w:right w:val="single" w:sz="4" w:space="0" w:color="808080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color w:val="FFFFFF"/>
      <w:sz w:val="32"/>
      <w:szCs w:val="32"/>
    </w:rPr>
  </w:style>
  <w:style w:type="paragraph" w:customStyle="1" w:styleId="xl126">
    <w:name w:val="xl126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127">
    <w:name w:val="xl127"/>
    <w:basedOn w:val="Normal"/>
    <w:rsid w:val="00757A8D"/>
    <w:pPr>
      <w:pBdr>
        <w:top w:val="single" w:sz="4" w:space="0" w:color="808080"/>
        <w:bottom w:val="single" w:sz="4" w:space="0" w:color="808080"/>
        <w:right w:val="single" w:sz="12" w:space="0" w:color="31869B"/>
      </w:pBd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128">
    <w:name w:val="xl128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129">
    <w:name w:val="xl129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31869B"/>
      </w:pBd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130">
    <w:name w:val="xl130"/>
    <w:basedOn w:val="Normal"/>
    <w:rsid w:val="00757A8D"/>
    <w:pPr>
      <w:pBdr>
        <w:top w:val="single" w:sz="4" w:space="0" w:color="808080"/>
        <w:left w:val="single" w:sz="12" w:space="0" w:color="31869B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b/>
      <w:bCs/>
      <w:color w:val="000000"/>
      <w:sz w:val="20"/>
      <w:szCs w:val="20"/>
    </w:rPr>
  </w:style>
  <w:style w:type="paragraph" w:customStyle="1" w:styleId="xl131">
    <w:name w:val="xl131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b/>
      <w:bCs/>
      <w:color w:val="000000"/>
      <w:sz w:val="20"/>
      <w:szCs w:val="20"/>
    </w:rPr>
  </w:style>
  <w:style w:type="paragraph" w:customStyle="1" w:styleId="xl132">
    <w:name w:val="xl132"/>
    <w:basedOn w:val="Normal"/>
    <w:rsid w:val="00757A8D"/>
    <w:pPr>
      <w:pBdr>
        <w:top w:val="single" w:sz="4" w:space="0" w:color="808080"/>
        <w:left w:val="single" w:sz="12" w:space="0" w:color="31869B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31869B"/>
      </w:pBdr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color w:val="000000"/>
      <w:sz w:val="20"/>
      <w:szCs w:val="20"/>
    </w:rPr>
  </w:style>
  <w:style w:type="paragraph" w:customStyle="1" w:styleId="xl136">
    <w:name w:val="xl136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31869B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color w:val="000000"/>
      <w:sz w:val="20"/>
      <w:szCs w:val="20"/>
    </w:rPr>
  </w:style>
  <w:style w:type="paragraph" w:customStyle="1" w:styleId="xl137">
    <w:name w:val="xl137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138">
    <w:name w:val="xl138"/>
    <w:basedOn w:val="Normal"/>
    <w:rsid w:val="00757A8D"/>
    <w:pPr>
      <w:pBdr>
        <w:top w:val="single" w:sz="4" w:space="0" w:color="808080"/>
        <w:bottom w:val="single" w:sz="4" w:space="0" w:color="808080"/>
        <w:right w:val="single" w:sz="12" w:space="0" w:color="215967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139">
    <w:name w:val="xl139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140">
    <w:name w:val="xl140"/>
    <w:basedOn w:val="Normal"/>
    <w:rsid w:val="00757A8D"/>
    <w:pPr>
      <w:pBdr>
        <w:top w:val="single" w:sz="4" w:space="0" w:color="808080"/>
        <w:bottom w:val="single" w:sz="4" w:space="0" w:color="808080"/>
        <w:right w:val="single" w:sz="12" w:space="0" w:color="215967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141">
    <w:name w:val="xl141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142">
    <w:name w:val="xl142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143">
    <w:name w:val="xl143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144">
    <w:name w:val="xl144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145">
    <w:name w:val="xl145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color w:val="000000"/>
      <w:sz w:val="20"/>
      <w:szCs w:val="20"/>
    </w:rPr>
  </w:style>
  <w:style w:type="paragraph" w:customStyle="1" w:styleId="xl146">
    <w:name w:val="xl146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color w:val="000000"/>
      <w:sz w:val="20"/>
      <w:szCs w:val="20"/>
    </w:rPr>
  </w:style>
  <w:style w:type="paragraph" w:customStyle="1" w:styleId="xl147">
    <w:name w:val="xl147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148">
    <w:name w:val="xl148"/>
    <w:basedOn w:val="Normal"/>
    <w:rsid w:val="00757A8D"/>
    <w:pPr>
      <w:pBdr>
        <w:top w:val="single" w:sz="4" w:space="0" w:color="808080"/>
        <w:bottom w:val="single" w:sz="4" w:space="0" w:color="808080"/>
        <w:right w:val="single" w:sz="12" w:space="0" w:color="215967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150">
    <w:name w:val="xl150"/>
    <w:basedOn w:val="Normal"/>
    <w:rsid w:val="00757A8D"/>
    <w:pPr>
      <w:pBdr>
        <w:top w:val="single" w:sz="4" w:space="0" w:color="808080"/>
        <w:bottom w:val="single" w:sz="4" w:space="0" w:color="808080"/>
        <w:right w:val="single" w:sz="12" w:space="0" w:color="215967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151">
    <w:name w:val="xl151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152">
    <w:name w:val="xl152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153">
    <w:name w:val="xl153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154">
    <w:name w:val="xl154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155">
    <w:name w:val="xl155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156">
    <w:name w:val="xl156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157">
    <w:name w:val="xl157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158">
    <w:name w:val="xl158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sz w:val="20"/>
      <w:szCs w:val="20"/>
    </w:rPr>
  </w:style>
  <w:style w:type="paragraph" w:customStyle="1" w:styleId="xl159">
    <w:name w:val="xl159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sz w:val="20"/>
      <w:szCs w:val="20"/>
    </w:rPr>
  </w:style>
  <w:style w:type="paragraph" w:customStyle="1" w:styleId="xl160">
    <w:name w:val="xl160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161">
    <w:name w:val="xl161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162">
    <w:name w:val="xl162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163">
    <w:name w:val="xl163"/>
    <w:basedOn w:val="Normal"/>
    <w:rsid w:val="00757A8D"/>
    <w:pPr>
      <w:pBdr>
        <w:top w:val="single" w:sz="4" w:space="0" w:color="808080"/>
        <w:bottom w:val="single" w:sz="4" w:space="0" w:color="808080"/>
        <w:right w:val="single" w:sz="12" w:space="0" w:color="215967"/>
      </w:pBd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164">
    <w:name w:val="xl164"/>
    <w:basedOn w:val="Normal"/>
    <w:rsid w:val="00757A8D"/>
    <w:pPr>
      <w:pBdr>
        <w:top w:val="single" w:sz="4" w:space="0" w:color="808080"/>
        <w:left w:val="single" w:sz="12" w:space="0" w:color="215967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b/>
      <w:bCs/>
      <w:sz w:val="20"/>
      <w:szCs w:val="20"/>
    </w:rPr>
  </w:style>
  <w:style w:type="paragraph" w:customStyle="1" w:styleId="xl165">
    <w:name w:val="xl165"/>
    <w:basedOn w:val="Normal"/>
    <w:rsid w:val="00757A8D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166">
    <w:name w:val="xl166"/>
    <w:basedOn w:val="Normal"/>
    <w:rsid w:val="00757A8D"/>
    <w:pPr>
      <w:pBdr>
        <w:top w:val="single" w:sz="4" w:space="0" w:color="808080"/>
        <w:left w:val="single" w:sz="4" w:space="0" w:color="808080"/>
        <w:right w:val="single" w:sz="12" w:space="0" w:color="215967"/>
      </w:pBdr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167">
    <w:name w:val="xl167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168">
    <w:name w:val="xl168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169">
    <w:name w:val="xl169"/>
    <w:basedOn w:val="Normal"/>
    <w:rsid w:val="00757A8D"/>
    <w:pPr>
      <w:pBdr>
        <w:top w:val="single" w:sz="4" w:space="0" w:color="808080"/>
        <w:left w:val="single" w:sz="12" w:space="0" w:color="215967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Franklin Gothic Book" w:eastAsia="Times New Roman" w:hAnsi="Franklin Gothic Book" w:cs="Times New Roman"/>
      <w:b/>
      <w:bCs/>
      <w:sz w:val="20"/>
      <w:szCs w:val="20"/>
    </w:rPr>
  </w:style>
  <w:style w:type="paragraph" w:customStyle="1" w:styleId="xl170">
    <w:name w:val="xl170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Franklin Gothic Book" w:eastAsia="Times New Roman" w:hAnsi="Franklin Gothic Book" w:cs="Times New Roman"/>
      <w:b/>
      <w:bCs/>
      <w:sz w:val="20"/>
      <w:szCs w:val="20"/>
    </w:rPr>
  </w:style>
  <w:style w:type="paragraph" w:customStyle="1" w:styleId="xl171">
    <w:name w:val="xl171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Franklin Gothic Book" w:eastAsia="Times New Roman" w:hAnsi="Franklin Gothic Book" w:cs="Times New Roman"/>
      <w:b/>
      <w:bCs/>
      <w:sz w:val="20"/>
      <w:szCs w:val="20"/>
    </w:rPr>
  </w:style>
  <w:style w:type="paragraph" w:customStyle="1" w:styleId="xl172">
    <w:name w:val="xl172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FFFFFF"/>
      <w:sz w:val="32"/>
      <w:szCs w:val="32"/>
    </w:rPr>
  </w:style>
  <w:style w:type="paragraph" w:customStyle="1" w:styleId="xl173">
    <w:name w:val="xl173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FFFFFF"/>
      <w:sz w:val="32"/>
      <w:szCs w:val="32"/>
    </w:rPr>
  </w:style>
  <w:style w:type="paragraph" w:customStyle="1" w:styleId="xl174">
    <w:name w:val="xl174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color w:val="0D0D0D"/>
      <w:sz w:val="20"/>
      <w:szCs w:val="20"/>
    </w:rPr>
  </w:style>
  <w:style w:type="paragraph" w:customStyle="1" w:styleId="xl175">
    <w:name w:val="xl175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color w:val="0D0D0D"/>
      <w:sz w:val="20"/>
      <w:szCs w:val="20"/>
    </w:rPr>
  </w:style>
  <w:style w:type="paragraph" w:customStyle="1" w:styleId="xl176">
    <w:name w:val="xl176"/>
    <w:basedOn w:val="Normal"/>
    <w:rsid w:val="00757A8D"/>
    <w:pPr>
      <w:pBdr>
        <w:top w:val="single" w:sz="4" w:space="0" w:color="808080"/>
        <w:left w:val="single" w:sz="12" w:space="0" w:color="215967"/>
        <w:bottom w:val="single" w:sz="4" w:space="0" w:color="808080"/>
        <w:right w:val="single" w:sz="4" w:space="0" w:color="808080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FFFFFF"/>
      <w:sz w:val="32"/>
      <w:szCs w:val="32"/>
    </w:rPr>
  </w:style>
  <w:style w:type="paragraph" w:customStyle="1" w:styleId="xl177">
    <w:name w:val="xl177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FFFFFF"/>
      <w:sz w:val="32"/>
      <w:szCs w:val="32"/>
    </w:rPr>
  </w:style>
  <w:style w:type="paragraph" w:customStyle="1" w:styleId="xl178">
    <w:name w:val="xl178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color w:val="000000"/>
      <w:sz w:val="20"/>
      <w:szCs w:val="20"/>
    </w:rPr>
  </w:style>
  <w:style w:type="paragraph" w:customStyle="1" w:styleId="xl179">
    <w:name w:val="xl179"/>
    <w:basedOn w:val="Normal"/>
    <w:rsid w:val="00757A8D"/>
    <w:pPr>
      <w:pBdr>
        <w:top w:val="single" w:sz="4" w:space="0" w:color="808080"/>
        <w:bottom w:val="single" w:sz="4" w:space="0" w:color="808080"/>
        <w:right w:val="single" w:sz="12" w:space="0" w:color="215967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color w:val="000000"/>
      <w:sz w:val="20"/>
      <w:szCs w:val="20"/>
    </w:rPr>
  </w:style>
  <w:style w:type="paragraph" w:customStyle="1" w:styleId="xl180">
    <w:name w:val="xl180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color w:val="0D0D0D"/>
      <w:sz w:val="20"/>
      <w:szCs w:val="20"/>
    </w:rPr>
  </w:style>
  <w:style w:type="paragraph" w:customStyle="1" w:styleId="xl181">
    <w:name w:val="xl181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color w:val="0D0D0D"/>
      <w:sz w:val="20"/>
      <w:szCs w:val="20"/>
    </w:rPr>
  </w:style>
  <w:style w:type="paragraph" w:customStyle="1" w:styleId="xl182">
    <w:name w:val="xl182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183">
    <w:name w:val="xl183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184">
    <w:name w:val="xl184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185">
    <w:name w:val="xl185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186">
    <w:name w:val="xl186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187">
    <w:name w:val="xl187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188">
    <w:name w:val="xl188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189">
    <w:name w:val="xl189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color w:val="0D0D0D"/>
      <w:sz w:val="20"/>
      <w:szCs w:val="20"/>
    </w:rPr>
  </w:style>
  <w:style w:type="paragraph" w:customStyle="1" w:styleId="xl190">
    <w:name w:val="xl190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191">
    <w:name w:val="xl191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192">
    <w:name w:val="xl192"/>
    <w:basedOn w:val="Normal"/>
    <w:rsid w:val="00757A8D"/>
    <w:pPr>
      <w:pBdr>
        <w:top w:val="single" w:sz="4" w:space="0" w:color="808080"/>
        <w:bottom w:val="single" w:sz="4" w:space="0" w:color="808080"/>
        <w:right w:val="single" w:sz="12" w:space="0" w:color="215967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193">
    <w:name w:val="xl193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194">
    <w:name w:val="xl194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195">
    <w:name w:val="xl195"/>
    <w:basedOn w:val="Normal"/>
    <w:rsid w:val="00757A8D"/>
    <w:pPr>
      <w:pBdr>
        <w:top w:val="single" w:sz="4" w:space="0" w:color="808080"/>
        <w:left w:val="single" w:sz="12" w:space="0" w:color="215967"/>
        <w:bottom w:val="single" w:sz="4" w:space="0" w:color="808080"/>
        <w:right w:val="single" w:sz="4" w:space="0" w:color="808080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FFFFFF"/>
      <w:sz w:val="32"/>
      <w:szCs w:val="32"/>
    </w:rPr>
  </w:style>
  <w:style w:type="paragraph" w:customStyle="1" w:styleId="xl196">
    <w:name w:val="xl196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595959"/>
      <w:sz w:val="32"/>
      <w:szCs w:val="32"/>
    </w:rPr>
  </w:style>
  <w:style w:type="paragraph" w:customStyle="1" w:styleId="xl197">
    <w:name w:val="xl197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595959"/>
      <w:sz w:val="32"/>
      <w:szCs w:val="32"/>
    </w:rPr>
  </w:style>
  <w:style w:type="paragraph" w:customStyle="1" w:styleId="xl198">
    <w:name w:val="xl198"/>
    <w:basedOn w:val="Normal"/>
    <w:rsid w:val="00757A8D"/>
    <w:pPr>
      <w:pBdr>
        <w:top w:val="single" w:sz="4" w:space="0" w:color="808080"/>
        <w:left w:val="single" w:sz="12" w:space="0" w:color="215967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199">
    <w:name w:val="xl199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200">
    <w:name w:val="xl200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201">
    <w:name w:val="xl201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D0D0D"/>
      <w:sz w:val="20"/>
      <w:szCs w:val="20"/>
    </w:rPr>
  </w:style>
  <w:style w:type="paragraph" w:customStyle="1" w:styleId="xl202">
    <w:name w:val="xl202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D0D0D"/>
      <w:sz w:val="20"/>
      <w:szCs w:val="20"/>
    </w:rPr>
  </w:style>
  <w:style w:type="paragraph" w:customStyle="1" w:styleId="xl203">
    <w:name w:val="xl203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204">
    <w:name w:val="xl204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205">
    <w:name w:val="xl205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FFFFFF"/>
      <w:sz w:val="28"/>
      <w:szCs w:val="28"/>
    </w:rPr>
  </w:style>
  <w:style w:type="paragraph" w:customStyle="1" w:styleId="xl206">
    <w:name w:val="xl206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FFFFFF"/>
      <w:sz w:val="28"/>
      <w:szCs w:val="28"/>
    </w:rPr>
  </w:style>
  <w:style w:type="paragraph" w:customStyle="1" w:styleId="xl207">
    <w:name w:val="xl207"/>
    <w:basedOn w:val="Normal"/>
    <w:rsid w:val="00757A8D"/>
    <w:pPr>
      <w:pBdr>
        <w:top w:val="single" w:sz="4" w:space="0" w:color="808080"/>
        <w:left w:val="single" w:sz="12" w:space="0" w:color="215967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b/>
      <w:bCs/>
      <w:color w:val="000000"/>
      <w:sz w:val="20"/>
      <w:szCs w:val="20"/>
    </w:rPr>
  </w:style>
  <w:style w:type="paragraph" w:customStyle="1" w:styleId="xl208">
    <w:name w:val="xl208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209">
    <w:name w:val="xl209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color w:val="000000"/>
      <w:sz w:val="20"/>
      <w:szCs w:val="20"/>
    </w:rPr>
  </w:style>
  <w:style w:type="paragraph" w:customStyle="1" w:styleId="xl210">
    <w:name w:val="xl210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211">
    <w:name w:val="xl211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212">
    <w:name w:val="xl212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213">
    <w:name w:val="xl213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214">
    <w:name w:val="xl214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5">
    <w:name w:val="xl215"/>
    <w:basedOn w:val="Normal"/>
    <w:rsid w:val="00757A8D"/>
    <w:pPr>
      <w:pBdr>
        <w:top w:val="single" w:sz="4" w:space="0" w:color="808080"/>
        <w:left w:val="single" w:sz="12" w:space="0" w:color="215967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216">
    <w:name w:val="xl216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217">
    <w:name w:val="xl217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218">
    <w:name w:val="xl218"/>
    <w:basedOn w:val="Normal"/>
    <w:rsid w:val="00757A8D"/>
    <w:pPr>
      <w:pBdr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219">
    <w:name w:val="xl219"/>
    <w:basedOn w:val="Normal"/>
    <w:rsid w:val="00757A8D"/>
    <w:pPr>
      <w:pBdr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220">
    <w:name w:val="xl220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1">
    <w:name w:val="xl221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FFFFFF"/>
      <w:sz w:val="32"/>
      <w:szCs w:val="32"/>
    </w:rPr>
  </w:style>
  <w:style w:type="paragraph" w:customStyle="1" w:styleId="xl222">
    <w:name w:val="xl222"/>
    <w:basedOn w:val="Normal"/>
    <w:rsid w:val="00757A8D"/>
    <w:pPr>
      <w:pBdr>
        <w:top w:val="single" w:sz="4" w:space="0" w:color="808080"/>
        <w:left w:val="single" w:sz="12" w:space="0" w:color="215967"/>
        <w:bottom w:val="single" w:sz="12" w:space="0" w:color="215967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b/>
      <w:bCs/>
      <w:sz w:val="20"/>
      <w:szCs w:val="20"/>
    </w:rPr>
  </w:style>
  <w:style w:type="paragraph" w:customStyle="1" w:styleId="xl223">
    <w:name w:val="xl223"/>
    <w:basedOn w:val="Normal"/>
    <w:rsid w:val="00757A8D"/>
    <w:pPr>
      <w:pBdr>
        <w:top w:val="single" w:sz="4" w:space="0" w:color="808080"/>
        <w:left w:val="single" w:sz="4" w:space="0" w:color="808080"/>
        <w:bottom w:val="single" w:sz="12" w:space="0" w:color="215967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b/>
      <w:bCs/>
      <w:sz w:val="20"/>
      <w:szCs w:val="20"/>
    </w:rPr>
  </w:style>
  <w:style w:type="paragraph" w:customStyle="1" w:styleId="xl224">
    <w:name w:val="xl224"/>
    <w:basedOn w:val="Normal"/>
    <w:rsid w:val="00757A8D"/>
    <w:pPr>
      <w:pBdr>
        <w:top w:val="single" w:sz="4" w:space="0" w:color="808080"/>
        <w:left w:val="single" w:sz="4" w:space="0" w:color="808080"/>
        <w:bottom w:val="single" w:sz="12" w:space="0" w:color="215967"/>
        <w:right w:val="single" w:sz="12" w:space="0" w:color="215967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b/>
      <w:bCs/>
      <w:sz w:val="20"/>
      <w:szCs w:val="20"/>
    </w:rPr>
  </w:style>
  <w:style w:type="paragraph" w:customStyle="1" w:styleId="xl225">
    <w:name w:val="xl225"/>
    <w:basedOn w:val="Normal"/>
    <w:rsid w:val="00757A8D"/>
    <w:pPr>
      <w:pBdr>
        <w:top w:val="single" w:sz="4" w:space="0" w:color="808080"/>
        <w:left w:val="single" w:sz="12" w:space="0" w:color="215967"/>
        <w:bottom w:val="single" w:sz="4" w:space="0" w:color="808080"/>
        <w:right w:val="single" w:sz="4" w:space="0" w:color="808080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FFFFFF"/>
      <w:sz w:val="28"/>
      <w:szCs w:val="28"/>
    </w:rPr>
  </w:style>
  <w:style w:type="paragraph" w:customStyle="1" w:styleId="xl226">
    <w:name w:val="xl226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FFFFFF"/>
      <w:sz w:val="28"/>
      <w:szCs w:val="28"/>
    </w:rPr>
  </w:style>
  <w:style w:type="paragraph" w:customStyle="1" w:styleId="xl227">
    <w:name w:val="xl227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FFFFFF"/>
      <w:sz w:val="28"/>
      <w:szCs w:val="28"/>
    </w:rPr>
  </w:style>
  <w:style w:type="paragraph" w:customStyle="1" w:styleId="xl228">
    <w:name w:val="xl228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FFFFFF"/>
      <w:sz w:val="32"/>
      <w:szCs w:val="32"/>
    </w:rPr>
  </w:style>
  <w:style w:type="paragraph" w:customStyle="1" w:styleId="xl229">
    <w:name w:val="xl229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FFFFFF"/>
      <w:sz w:val="32"/>
      <w:szCs w:val="32"/>
    </w:rPr>
  </w:style>
  <w:style w:type="paragraph" w:customStyle="1" w:styleId="xl230">
    <w:name w:val="xl230"/>
    <w:basedOn w:val="Normal"/>
    <w:rsid w:val="00757A8D"/>
    <w:pPr>
      <w:pBdr>
        <w:top w:val="single" w:sz="4" w:space="0" w:color="808080"/>
        <w:left w:val="single" w:sz="12" w:space="0" w:color="215967"/>
        <w:bottom w:val="single" w:sz="4" w:space="0" w:color="80808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231">
    <w:name w:val="xl231"/>
    <w:basedOn w:val="Normal"/>
    <w:rsid w:val="00757A8D"/>
    <w:pPr>
      <w:pBdr>
        <w:top w:val="single" w:sz="4" w:space="0" w:color="808080"/>
        <w:bottom w:val="single" w:sz="4" w:space="0" w:color="80808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232">
    <w:name w:val="xl232"/>
    <w:basedOn w:val="Normal"/>
    <w:rsid w:val="00757A8D"/>
    <w:pPr>
      <w:pBdr>
        <w:top w:val="single" w:sz="4" w:space="0" w:color="808080"/>
        <w:bottom w:val="single" w:sz="4" w:space="0" w:color="808080"/>
        <w:right w:val="single" w:sz="12" w:space="0" w:color="215967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233">
    <w:name w:val="xl233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FFFFFF"/>
      <w:sz w:val="32"/>
      <w:szCs w:val="32"/>
    </w:rPr>
  </w:style>
  <w:style w:type="paragraph" w:customStyle="1" w:styleId="xl234">
    <w:name w:val="xl234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FFFFFF"/>
      <w:sz w:val="32"/>
      <w:szCs w:val="32"/>
    </w:rPr>
  </w:style>
  <w:style w:type="paragraph" w:customStyle="1" w:styleId="xl235">
    <w:name w:val="xl235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b/>
      <w:bCs/>
      <w:color w:val="000000"/>
      <w:sz w:val="20"/>
      <w:szCs w:val="20"/>
    </w:rPr>
  </w:style>
  <w:style w:type="paragraph" w:customStyle="1" w:styleId="xl236">
    <w:name w:val="xl236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7">
    <w:name w:val="xl237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8">
    <w:name w:val="xl238"/>
    <w:basedOn w:val="Normal"/>
    <w:rsid w:val="00757A8D"/>
    <w:pPr>
      <w:pBdr>
        <w:top w:val="single" w:sz="12" w:space="0" w:color="215967"/>
        <w:left w:val="single" w:sz="12" w:space="0" w:color="215967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both"/>
      <w:textAlignment w:val="top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239">
    <w:name w:val="xl239"/>
    <w:basedOn w:val="Normal"/>
    <w:rsid w:val="00757A8D"/>
    <w:pPr>
      <w:pBdr>
        <w:top w:val="single" w:sz="12" w:space="0" w:color="215967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both"/>
      <w:textAlignment w:val="top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240">
    <w:name w:val="xl240"/>
    <w:basedOn w:val="Normal"/>
    <w:rsid w:val="00757A8D"/>
    <w:pPr>
      <w:pBdr>
        <w:top w:val="single" w:sz="12" w:space="0" w:color="215967"/>
        <w:left w:val="single" w:sz="4" w:space="0" w:color="808080"/>
        <w:bottom w:val="single" w:sz="4" w:space="0" w:color="808080"/>
        <w:right w:val="single" w:sz="12" w:space="0" w:color="215967"/>
      </w:pBdr>
      <w:spacing w:before="100" w:beforeAutospacing="1" w:after="100" w:afterAutospacing="1" w:line="240" w:lineRule="auto"/>
      <w:jc w:val="both"/>
      <w:textAlignment w:val="top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241">
    <w:name w:val="xl241"/>
    <w:basedOn w:val="Normal"/>
    <w:rsid w:val="00757A8D"/>
    <w:pPr>
      <w:pBdr>
        <w:top w:val="single" w:sz="4" w:space="0" w:color="808080"/>
        <w:left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242">
    <w:name w:val="xl242"/>
    <w:basedOn w:val="Normal"/>
    <w:rsid w:val="00757A8D"/>
    <w:pPr>
      <w:pBdr>
        <w:top w:val="single" w:sz="4" w:space="0" w:color="808080"/>
        <w:left w:val="single" w:sz="4" w:space="0" w:color="808080"/>
        <w:right w:val="single" w:sz="12" w:space="0" w:color="215967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243">
    <w:name w:val="xl243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244">
    <w:name w:val="xl244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245">
    <w:name w:val="xl245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D0D0D"/>
      <w:sz w:val="20"/>
      <w:szCs w:val="20"/>
    </w:rPr>
  </w:style>
  <w:style w:type="paragraph" w:customStyle="1" w:styleId="xl246">
    <w:name w:val="xl246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D0D0D"/>
      <w:sz w:val="20"/>
      <w:szCs w:val="20"/>
    </w:rPr>
  </w:style>
  <w:style w:type="paragraph" w:customStyle="1" w:styleId="xl247">
    <w:name w:val="xl247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248">
    <w:name w:val="xl248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249">
    <w:name w:val="xl249"/>
    <w:basedOn w:val="Normal"/>
    <w:rsid w:val="00757A8D"/>
    <w:pPr>
      <w:pBdr>
        <w:top w:val="single" w:sz="4" w:space="0" w:color="808080"/>
        <w:left w:val="single" w:sz="12" w:space="0" w:color="215967"/>
        <w:bottom w:val="single" w:sz="4" w:space="0" w:color="808080"/>
        <w:right w:val="single" w:sz="4" w:space="0" w:color="808080"/>
      </w:pBdr>
      <w:shd w:val="clear" w:color="000000" w:fill="215967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BFBFBF"/>
      <w:sz w:val="32"/>
      <w:szCs w:val="32"/>
    </w:rPr>
  </w:style>
  <w:style w:type="paragraph" w:customStyle="1" w:styleId="xl250">
    <w:name w:val="xl250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215967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A6A6A6"/>
      <w:sz w:val="32"/>
      <w:szCs w:val="32"/>
    </w:rPr>
  </w:style>
  <w:style w:type="paragraph" w:customStyle="1" w:styleId="xl251">
    <w:name w:val="xl251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215967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A6A6A6"/>
      <w:sz w:val="32"/>
      <w:szCs w:val="32"/>
    </w:rPr>
  </w:style>
  <w:style w:type="paragraph" w:customStyle="1" w:styleId="xl252">
    <w:name w:val="xl252"/>
    <w:basedOn w:val="Normal"/>
    <w:rsid w:val="00757A8D"/>
    <w:pPr>
      <w:pBdr>
        <w:top w:val="single" w:sz="4" w:space="0" w:color="808080"/>
        <w:left w:val="single" w:sz="4" w:space="0" w:color="80808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253">
    <w:name w:val="xl253"/>
    <w:basedOn w:val="Normal"/>
    <w:rsid w:val="00757A8D"/>
    <w:pPr>
      <w:pBdr>
        <w:top w:val="single" w:sz="4" w:space="0" w:color="808080"/>
        <w:right w:val="single" w:sz="12" w:space="0" w:color="215967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4">
    <w:name w:val="xl254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255">
    <w:name w:val="xl255"/>
    <w:basedOn w:val="Normal"/>
    <w:rsid w:val="00757A8D"/>
    <w:pPr>
      <w:pBdr>
        <w:top w:val="single" w:sz="4" w:space="0" w:color="808080"/>
        <w:bottom w:val="single" w:sz="4" w:space="0" w:color="808080"/>
        <w:right w:val="single" w:sz="12" w:space="0" w:color="215967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256">
    <w:name w:val="xl256"/>
    <w:basedOn w:val="Normal"/>
    <w:rsid w:val="00757A8D"/>
    <w:pPr>
      <w:pBdr>
        <w:top w:val="single" w:sz="12" w:space="0" w:color="31869B"/>
        <w:left w:val="single" w:sz="12" w:space="0" w:color="31869B"/>
        <w:bottom w:val="single" w:sz="4" w:space="0" w:color="808080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FFFFFF"/>
      <w:sz w:val="28"/>
      <w:szCs w:val="28"/>
    </w:rPr>
  </w:style>
  <w:style w:type="paragraph" w:customStyle="1" w:styleId="xl257">
    <w:name w:val="xl257"/>
    <w:basedOn w:val="Normal"/>
    <w:rsid w:val="00757A8D"/>
    <w:pPr>
      <w:pBdr>
        <w:top w:val="single" w:sz="12" w:space="0" w:color="31869B"/>
        <w:bottom w:val="single" w:sz="4" w:space="0" w:color="808080"/>
        <w:right w:val="single" w:sz="4" w:space="0" w:color="808080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FFFFFF"/>
      <w:sz w:val="28"/>
      <w:szCs w:val="28"/>
    </w:rPr>
  </w:style>
  <w:style w:type="paragraph" w:customStyle="1" w:styleId="xl258">
    <w:name w:val="xl258"/>
    <w:basedOn w:val="Normal"/>
    <w:rsid w:val="00757A8D"/>
    <w:pPr>
      <w:pBdr>
        <w:top w:val="single" w:sz="12" w:space="0" w:color="31869B"/>
        <w:left w:val="single" w:sz="4" w:space="0" w:color="808080"/>
        <w:bottom w:val="single" w:sz="4" w:space="0" w:color="808080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FFFFFF"/>
      <w:sz w:val="28"/>
      <w:szCs w:val="28"/>
    </w:rPr>
  </w:style>
  <w:style w:type="paragraph" w:customStyle="1" w:styleId="xl259">
    <w:name w:val="xl259"/>
    <w:basedOn w:val="Normal"/>
    <w:rsid w:val="00757A8D"/>
    <w:pPr>
      <w:pBdr>
        <w:top w:val="single" w:sz="12" w:space="0" w:color="31869B"/>
        <w:bottom w:val="single" w:sz="4" w:space="0" w:color="808080"/>
        <w:right w:val="single" w:sz="12" w:space="0" w:color="31869B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FFFFFF"/>
      <w:sz w:val="28"/>
      <w:szCs w:val="28"/>
    </w:rPr>
  </w:style>
  <w:style w:type="paragraph" w:customStyle="1" w:styleId="xl260">
    <w:name w:val="xl260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261">
    <w:name w:val="xl261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262">
    <w:name w:val="xl262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31869B"/>
      </w:pBd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263">
    <w:name w:val="xl263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264">
    <w:name w:val="xl264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265">
    <w:name w:val="xl265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sz w:val="20"/>
      <w:szCs w:val="20"/>
    </w:rPr>
  </w:style>
  <w:style w:type="paragraph" w:customStyle="1" w:styleId="xl266">
    <w:name w:val="xl266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sz w:val="20"/>
      <w:szCs w:val="20"/>
    </w:rPr>
  </w:style>
  <w:style w:type="paragraph" w:customStyle="1" w:styleId="xl267">
    <w:name w:val="xl267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sz w:val="20"/>
      <w:szCs w:val="20"/>
    </w:rPr>
  </w:style>
  <w:style w:type="paragraph" w:customStyle="1" w:styleId="xl268">
    <w:name w:val="xl268"/>
    <w:basedOn w:val="Normal"/>
    <w:rsid w:val="00757A8D"/>
    <w:pPr>
      <w:pBdr>
        <w:top w:val="single" w:sz="4" w:space="0" w:color="808080"/>
        <w:bottom w:val="single" w:sz="4" w:space="0" w:color="808080"/>
        <w:right w:val="single" w:sz="12" w:space="0" w:color="215967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sz w:val="20"/>
      <w:szCs w:val="20"/>
    </w:rPr>
  </w:style>
  <w:style w:type="paragraph" w:customStyle="1" w:styleId="xl269">
    <w:name w:val="xl269"/>
    <w:basedOn w:val="Normal"/>
    <w:rsid w:val="00757A8D"/>
    <w:pPr>
      <w:pBdr>
        <w:top w:val="single" w:sz="4" w:space="0" w:color="808080"/>
        <w:left w:val="single" w:sz="12" w:space="0" w:color="215967"/>
        <w:bottom w:val="single" w:sz="4" w:space="0" w:color="80808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270">
    <w:name w:val="xl270"/>
    <w:basedOn w:val="Normal"/>
    <w:rsid w:val="00757A8D"/>
    <w:pPr>
      <w:pBdr>
        <w:top w:val="single" w:sz="4" w:space="0" w:color="808080"/>
        <w:bottom w:val="single" w:sz="4" w:space="0" w:color="80808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Franklin Gothic Book" w:eastAsia="Times New Roman" w:hAnsi="Franklin Gothic Book" w:cs="Times New Roman"/>
      <w:color w:val="FF0000"/>
      <w:sz w:val="20"/>
      <w:szCs w:val="20"/>
    </w:rPr>
  </w:style>
  <w:style w:type="paragraph" w:customStyle="1" w:styleId="xl271">
    <w:name w:val="xl271"/>
    <w:basedOn w:val="Normal"/>
    <w:rsid w:val="00757A8D"/>
    <w:pPr>
      <w:pBdr>
        <w:top w:val="single" w:sz="4" w:space="0" w:color="808080"/>
        <w:bottom w:val="single" w:sz="4" w:space="0" w:color="808080"/>
        <w:right w:val="single" w:sz="12" w:space="0" w:color="215967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Franklin Gothic Book" w:eastAsia="Times New Roman" w:hAnsi="Franklin Gothic Book" w:cs="Times New Roman"/>
      <w:color w:val="FF0000"/>
      <w:sz w:val="20"/>
      <w:szCs w:val="20"/>
    </w:rPr>
  </w:style>
  <w:style w:type="paragraph" w:customStyle="1" w:styleId="xl272">
    <w:name w:val="xl272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3">
    <w:name w:val="xl273"/>
    <w:basedOn w:val="Normal"/>
    <w:rsid w:val="00757A8D"/>
    <w:pPr>
      <w:pBdr>
        <w:top w:val="single" w:sz="4" w:space="0" w:color="808080"/>
        <w:left w:val="single" w:sz="12" w:space="0" w:color="215967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Franklin Gothic Book" w:eastAsia="Times New Roman" w:hAnsi="Franklin Gothic Book" w:cs="Times New Roman"/>
      <w:color w:val="FF0000"/>
      <w:sz w:val="20"/>
      <w:szCs w:val="20"/>
    </w:rPr>
  </w:style>
  <w:style w:type="paragraph" w:customStyle="1" w:styleId="xl274">
    <w:name w:val="xl274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Franklin Gothic Book" w:eastAsia="Times New Roman" w:hAnsi="Franklin Gothic Book" w:cs="Times New Roman"/>
      <w:color w:val="FF0000"/>
      <w:sz w:val="20"/>
      <w:szCs w:val="20"/>
    </w:rPr>
  </w:style>
  <w:style w:type="paragraph" w:customStyle="1" w:styleId="xl275">
    <w:name w:val="xl275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Franklin Gothic Book" w:eastAsia="Times New Roman" w:hAnsi="Franklin Gothic Book" w:cs="Times New Roman"/>
      <w:color w:val="FF0000"/>
      <w:sz w:val="20"/>
      <w:szCs w:val="20"/>
    </w:rPr>
  </w:style>
  <w:style w:type="paragraph" w:customStyle="1" w:styleId="xl276">
    <w:name w:val="xl276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32"/>
      <w:szCs w:val="32"/>
    </w:rPr>
  </w:style>
  <w:style w:type="paragraph" w:customStyle="1" w:styleId="xl277">
    <w:name w:val="xl277"/>
    <w:basedOn w:val="Normal"/>
    <w:rsid w:val="00757A8D"/>
    <w:pPr>
      <w:pBdr>
        <w:top w:val="single" w:sz="4" w:space="0" w:color="808080"/>
        <w:left w:val="single" w:sz="12" w:space="0" w:color="215967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Franklin Gothic Book" w:eastAsia="Times New Roman" w:hAnsi="Franklin Gothic Book" w:cs="Times New Roman"/>
      <w:b/>
      <w:bCs/>
      <w:sz w:val="20"/>
      <w:szCs w:val="20"/>
    </w:rPr>
  </w:style>
  <w:style w:type="paragraph" w:customStyle="1" w:styleId="xl278">
    <w:name w:val="xl278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Franklin Gothic Book" w:eastAsia="Times New Roman" w:hAnsi="Franklin Gothic Book" w:cs="Times New Roman"/>
      <w:b/>
      <w:bCs/>
      <w:sz w:val="20"/>
      <w:szCs w:val="20"/>
    </w:rPr>
  </w:style>
  <w:style w:type="paragraph" w:customStyle="1" w:styleId="xl279">
    <w:name w:val="xl279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Franklin Gothic Book" w:eastAsia="Times New Roman" w:hAnsi="Franklin Gothic Book" w:cs="Times New Roman"/>
      <w:b/>
      <w:bCs/>
      <w:sz w:val="20"/>
      <w:szCs w:val="20"/>
    </w:rPr>
  </w:style>
  <w:style w:type="paragraph" w:customStyle="1" w:styleId="xl280">
    <w:name w:val="xl280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FFFFFF"/>
      <w:sz w:val="32"/>
      <w:szCs w:val="32"/>
    </w:rPr>
  </w:style>
  <w:style w:type="paragraph" w:customStyle="1" w:styleId="xl281">
    <w:name w:val="xl281"/>
    <w:basedOn w:val="Normal"/>
    <w:rsid w:val="00757A8D"/>
    <w:pPr>
      <w:pBdr>
        <w:top w:val="single" w:sz="4" w:space="0" w:color="808080"/>
        <w:left w:val="single" w:sz="12" w:space="0" w:color="215967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Franklin Gothic Book" w:eastAsia="Times New Roman" w:hAnsi="Franklin Gothic Book" w:cs="Times New Roman"/>
      <w:color w:val="FF0000"/>
      <w:sz w:val="20"/>
      <w:szCs w:val="20"/>
    </w:rPr>
  </w:style>
  <w:style w:type="paragraph" w:customStyle="1" w:styleId="xl282">
    <w:name w:val="xl282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Franklin Gothic Book" w:eastAsia="Times New Roman" w:hAnsi="Franklin Gothic Book" w:cs="Times New Roman"/>
      <w:color w:val="FF0000"/>
      <w:sz w:val="20"/>
      <w:szCs w:val="20"/>
    </w:rPr>
  </w:style>
  <w:style w:type="paragraph" w:customStyle="1" w:styleId="xl283">
    <w:name w:val="xl283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Franklin Gothic Book" w:eastAsia="Times New Roman" w:hAnsi="Franklin Gothic Book" w:cs="Times New Roman"/>
      <w:color w:val="FF0000"/>
      <w:sz w:val="20"/>
      <w:szCs w:val="20"/>
    </w:rPr>
  </w:style>
  <w:style w:type="paragraph" w:customStyle="1" w:styleId="xl284">
    <w:name w:val="xl284"/>
    <w:basedOn w:val="Normal"/>
    <w:rsid w:val="00757A8D"/>
    <w:pPr>
      <w:pBdr>
        <w:top w:val="single" w:sz="12" w:space="0" w:color="31869B"/>
        <w:left w:val="single" w:sz="4" w:space="0" w:color="808080"/>
        <w:bottom w:val="single" w:sz="4" w:space="0" w:color="808080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FFFFFF"/>
      <w:sz w:val="32"/>
      <w:szCs w:val="32"/>
    </w:rPr>
  </w:style>
  <w:style w:type="paragraph" w:customStyle="1" w:styleId="xl285">
    <w:name w:val="xl285"/>
    <w:basedOn w:val="Normal"/>
    <w:rsid w:val="00757A8D"/>
    <w:pPr>
      <w:pBdr>
        <w:top w:val="single" w:sz="12" w:space="0" w:color="31869B"/>
        <w:bottom w:val="single" w:sz="4" w:space="0" w:color="808080"/>
        <w:right w:val="single" w:sz="12" w:space="0" w:color="215967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FFFFF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23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707"/>
  </w:style>
  <w:style w:type="paragraph" w:styleId="Footer">
    <w:name w:val="footer"/>
    <w:basedOn w:val="Normal"/>
    <w:link w:val="FooterChar"/>
    <w:uiPriority w:val="99"/>
    <w:unhideWhenUsed/>
    <w:rsid w:val="00823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707"/>
  </w:style>
  <w:style w:type="paragraph" w:styleId="BalloonText">
    <w:name w:val="Balloon Text"/>
    <w:basedOn w:val="Normal"/>
    <w:link w:val="BalloonTextChar"/>
    <w:uiPriority w:val="99"/>
    <w:semiHidden/>
    <w:unhideWhenUsed/>
    <w:rsid w:val="00122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DC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166E0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166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4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12198</Words>
  <Characters>69534</Characters>
  <Application>Microsoft Office Word</Application>
  <DocSecurity>0</DocSecurity>
  <Lines>579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81569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 Barovic</dc:creator>
  <cp:lastModifiedBy>emil.djokic</cp:lastModifiedBy>
  <cp:revision>4</cp:revision>
  <cp:lastPrinted>2019-12-17T08:13:00Z</cp:lastPrinted>
  <dcterms:created xsi:type="dcterms:W3CDTF">2019-12-17T13:01:00Z</dcterms:created>
  <dcterms:modified xsi:type="dcterms:W3CDTF">2019-12-17T16:06:00Z</dcterms:modified>
</cp:coreProperties>
</file>