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60" w:rsidRPr="00C019FE" w:rsidRDefault="005048DE" w:rsidP="00C019FE">
      <w:pPr>
        <w:rPr>
          <w:rFonts w:ascii="Arial Narrow" w:hAnsi="Arial Narrow"/>
          <w:b/>
          <w:sz w:val="16"/>
          <w:szCs w:val="16"/>
        </w:rPr>
      </w:pPr>
      <w:r w:rsidRPr="00C019FE">
        <w:rPr>
          <w:rFonts w:ascii="Arial Narrow" w:hAnsi="Arial Narrow" w:cs="Tahoma"/>
          <w:sz w:val="16"/>
          <w:szCs w:val="16"/>
          <w:lang w:val="es-AR"/>
        </w:rPr>
        <w:t xml:space="preserve">                                                              </w:t>
      </w:r>
      <w:r w:rsidR="00CF1D20" w:rsidRPr="00C019FE">
        <w:rPr>
          <w:rFonts w:ascii="Arial Narrow" w:hAnsi="Arial Narrow" w:cs="Tahoma"/>
          <w:sz w:val="16"/>
          <w:szCs w:val="16"/>
          <w:lang w:val="es-AR"/>
        </w:rPr>
        <w:t xml:space="preserve">                                                                </w:t>
      </w:r>
    </w:p>
    <w:p w:rsidR="00E470A8" w:rsidRDefault="00CF1D20" w:rsidP="00C019FE">
      <w:pPr>
        <w:spacing w:after="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 w:rsidRPr="00E87060">
        <w:rPr>
          <w:rFonts w:ascii="Arial Narrow" w:hAnsi="Arial Narrow" w:cs="Tahoma"/>
          <w:lang w:val="es-AR"/>
        </w:rPr>
        <w:t xml:space="preserve"> </w:t>
      </w:r>
    </w:p>
    <w:p w:rsidR="00E470A8" w:rsidRDefault="00E470A8" w:rsidP="002E0BE8">
      <w:pPr>
        <w:spacing w:after="0"/>
      </w:pPr>
    </w:p>
    <w:p w:rsidR="0098228C" w:rsidRDefault="0098228C" w:rsidP="002E0BE8">
      <w:pPr>
        <w:spacing w:after="0"/>
        <w:rPr>
          <w:rFonts w:ascii="Arial Narrow" w:hAnsi="Arial Narrow"/>
          <w:i/>
          <w:lang w:val="sr-Latn-CS"/>
        </w:rPr>
      </w:pPr>
    </w:p>
    <w:p w:rsidR="003D450A" w:rsidRDefault="00ED1850" w:rsidP="006B5AC2">
      <w:pPr>
        <w:spacing w:after="0"/>
        <w:ind w:firstLine="340"/>
        <w:jc w:val="both"/>
        <w:rPr>
          <w:rFonts w:ascii="Arial" w:hAnsi="Arial" w:cs="Arial"/>
          <w:bCs/>
          <w:iCs/>
          <w:sz w:val="24"/>
          <w:szCs w:val="24"/>
        </w:rPr>
      </w:pPr>
      <w:r w:rsidRPr="008520C0">
        <w:rPr>
          <w:rFonts w:ascii="Arial" w:hAnsi="Arial" w:cs="Arial"/>
          <w:bCs/>
          <w:iCs/>
          <w:sz w:val="24"/>
          <w:szCs w:val="24"/>
        </w:rPr>
        <w:t>Saglasno članu 54 stav 1 tačka 29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 St</w:t>
      </w:r>
      <w:r w:rsidR="0035465B">
        <w:rPr>
          <w:rFonts w:ascii="Arial" w:hAnsi="Arial" w:cs="Arial"/>
          <w:bCs/>
          <w:iCs/>
          <w:sz w:val="24"/>
          <w:szCs w:val="24"/>
        </w:rPr>
        <w:t xml:space="preserve">atuta Glavnog grada ("Sl. list 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CG-opštinski propisi", </w:t>
      </w:r>
      <w:r w:rsidRPr="008520C0">
        <w:rPr>
          <w:rFonts w:ascii="Arial" w:hAnsi="Arial" w:cs="Arial"/>
          <w:bCs/>
          <w:iCs/>
          <w:sz w:val="24"/>
          <w:szCs w:val="24"/>
        </w:rPr>
        <w:t>br. 08/19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>), Skupština Glavnog grada - Podgori</w:t>
      </w:r>
      <w:r w:rsidR="00367111" w:rsidRPr="008520C0">
        <w:rPr>
          <w:rFonts w:ascii="Arial" w:hAnsi="Arial" w:cs="Arial"/>
          <w:bCs/>
          <w:iCs/>
          <w:sz w:val="24"/>
          <w:szCs w:val="24"/>
        </w:rPr>
        <w:t xml:space="preserve">ce, na sjednici održanoj dana </w:t>
      </w:r>
      <w:r w:rsidR="0035465B">
        <w:rPr>
          <w:rFonts w:ascii="Arial" w:hAnsi="Arial" w:cs="Arial"/>
          <w:bCs/>
          <w:iCs/>
          <w:sz w:val="24"/>
          <w:szCs w:val="24"/>
        </w:rPr>
        <w:t xml:space="preserve">4. maja </w:t>
      </w:r>
      <w:r w:rsidR="008D1435">
        <w:rPr>
          <w:rFonts w:ascii="Arial" w:hAnsi="Arial" w:cs="Arial"/>
          <w:bCs/>
          <w:iCs/>
          <w:sz w:val="24"/>
          <w:szCs w:val="24"/>
        </w:rPr>
        <w:t>2021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. godine, razmatrala je Izvještaj o </w:t>
      </w:r>
      <w:r w:rsidR="008D1435">
        <w:rPr>
          <w:rFonts w:ascii="Arial" w:hAnsi="Arial" w:cs="Arial"/>
          <w:bCs/>
          <w:iCs/>
          <w:sz w:val="24"/>
          <w:szCs w:val="24"/>
        </w:rPr>
        <w:t xml:space="preserve">realizaciji programa obavljanja komunalnih djelatnosti </w:t>
      </w:r>
      <w:r w:rsidR="00CE7879" w:rsidRPr="008520C0">
        <w:rPr>
          <w:rFonts w:ascii="Arial" w:hAnsi="Arial" w:cs="Arial"/>
          <w:bCs/>
          <w:iCs/>
          <w:sz w:val="24"/>
          <w:szCs w:val="24"/>
        </w:rPr>
        <w:t xml:space="preserve"> "Zel</w:t>
      </w:r>
      <w:r w:rsidR="008D1435">
        <w:rPr>
          <w:rFonts w:ascii="Arial" w:hAnsi="Arial" w:cs="Arial"/>
          <w:bCs/>
          <w:iCs/>
          <w:sz w:val="24"/>
          <w:szCs w:val="24"/>
        </w:rPr>
        <w:t>enilo" d.o.o. – Podgorica za 2020</w:t>
      </w:r>
      <w:r w:rsidR="00CE7879" w:rsidRPr="008520C0">
        <w:rPr>
          <w:rFonts w:ascii="Arial" w:hAnsi="Arial" w:cs="Arial"/>
          <w:bCs/>
          <w:iCs/>
          <w:sz w:val="24"/>
          <w:szCs w:val="24"/>
        </w:rPr>
        <w:t>.godinu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 xml:space="preserve"> i 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>na osnovu člana 123</w:t>
      </w:r>
      <w:r w:rsidR="008D1435">
        <w:rPr>
          <w:rFonts w:ascii="Arial" w:hAnsi="Arial" w:cs="Arial"/>
          <w:bCs/>
          <w:iCs/>
          <w:sz w:val="24"/>
          <w:szCs w:val="24"/>
        </w:rPr>
        <w:t xml:space="preserve"> i 124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 xml:space="preserve"> Poslovnika Skupštine Glavnog grada ("Sl. list CG-opštinski propisi", br. 31/19</w:t>
      </w:r>
      <w:r w:rsidR="0035465B">
        <w:rPr>
          <w:rFonts w:ascii="Arial" w:hAnsi="Arial" w:cs="Arial"/>
          <w:bCs/>
          <w:iCs/>
          <w:sz w:val="24"/>
          <w:szCs w:val="24"/>
        </w:rPr>
        <w:t>, 16/20 i 43/20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>)</w:t>
      </w:r>
      <w:r w:rsidR="008520C0">
        <w:rPr>
          <w:rFonts w:ascii="Arial" w:hAnsi="Arial" w:cs="Arial"/>
          <w:bCs/>
          <w:iCs/>
          <w:sz w:val="24"/>
          <w:szCs w:val="24"/>
        </w:rPr>
        <w:t>,</w:t>
      </w:r>
      <w:r w:rsidR="008520C0" w:rsidRPr="008520C0">
        <w:rPr>
          <w:rFonts w:ascii="Arial" w:hAnsi="Arial" w:cs="Arial"/>
          <w:bCs/>
          <w:iCs/>
          <w:sz w:val="24"/>
          <w:szCs w:val="24"/>
        </w:rPr>
        <w:t xml:space="preserve"> </w:t>
      </w:r>
      <w:r w:rsidR="002E0BE8" w:rsidRPr="008520C0">
        <w:rPr>
          <w:rFonts w:ascii="Arial" w:hAnsi="Arial" w:cs="Arial"/>
          <w:bCs/>
          <w:iCs/>
          <w:sz w:val="24"/>
          <w:szCs w:val="24"/>
        </w:rPr>
        <w:t>donijela sljedeće</w:t>
      </w:r>
    </w:p>
    <w:p w:rsidR="006B5AC2" w:rsidRPr="006B5AC2" w:rsidRDefault="006B5AC2" w:rsidP="006B5AC2">
      <w:pPr>
        <w:spacing w:after="0"/>
        <w:ind w:firstLine="340"/>
        <w:jc w:val="both"/>
        <w:rPr>
          <w:rFonts w:ascii="Arial" w:hAnsi="Arial" w:cs="Arial"/>
          <w:bCs/>
          <w:iCs/>
          <w:sz w:val="24"/>
          <w:szCs w:val="24"/>
        </w:rPr>
      </w:pPr>
    </w:p>
    <w:p w:rsidR="00506A93" w:rsidRPr="00E262C7" w:rsidRDefault="002E0BE8" w:rsidP="00E262C7">
      <w:pPr>
        <w:spacing w:after="0"/>
        <w:jc w:val="center"/>
        <w:rPr>
          <w:rFonts w:ascii="Arial" w:hAnsi="Arial" w:cs="Arial"/>
          <w:b/>
          <w:iCs/>
        </w:rPr>
      </w:pPr>
      <w:r w:rsidRPr="003D450A">
        <w:rPr>
          <w:rFonts w:ascii="Arial" w:hAnsi="Arial" w:cs="Arial"/>
          <w:b/>
          <w:iCs/>
        </w:rPr>
        <w:t>OCJENE I ZAKLJUČKE</w:t>
      </w:r>
    </w:p>
    <w:p w:rsidR="003D450A" w:rsidRPr="003D450A" w:rsidRDefault="003D450A" w:rsidP="005C5C23">
      <w:pPr>
        <w:spacing w:after="0" w:line="240" w:lineRule="auto"/>
        <w:ind w:right="454" w:firstLine="454"/>
        <w:jc w:val="both"/>
        <w:rPr>
          <w:b/>
          <w:bCs/>
          <w:iCs/>
        </w:rPr>
      </w:pPr>
    </w:p>
    <w:p w:rsidR="00971F15" w:rsidRDefault="002E0BE8" w:rsidP="00971F15">
      <w:pPr>
        <w:spacing w:after="0" w:line="240" w:lineRule="auto"/>
        <w:ind w:right="454" w:firstLine="454"/>
        <w:jc w:val="both"/>
        <w:rPr>
          <w:rFonts w:ascii="Arial" w:hAnsi="Arial" w:cs="Arial"/>
          <w:iCs/>
        </w:rPr>
      </w:pPr>
      <w:r w:rsidRPr="003D450A">
        <w:rPr>
          <w:rFonts w:ascii="Arial" w:hAnsi="Arial" w:cs="Arial"/>
          <w:iCs/>
        </w:rPr>
        <w:t>O C J E N E</w:t>
      </w:r>
    </w:p>
    <w:p w:rsidR="00971F15" w:rsidRDefault="00971F15" w:rsidP="00BE7D7D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bCs/>
          <w:iCs/>
        </w:rPr>
      </w:pPr>
    </w:p>
    <w:p w:rsidR="007042D2" w:rsidRDefault="00971F15" w:rsidP="007042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Izvještaj o realizaciji programa obavljanja komunalnih djelatnosti </w:t>
      </w:r>
      <w:r w:rsidRPr="00971F15">
        <w:rPr>
          <w:rFonts w:ascii="Arial" w:eastAsia="Times New Roman" w:hAnsi="Arial" w:cs="Arial"/>
          <w:sz w:val="24"/>
          <w:szCs w:val="24"/>
        </w:rPr>
        <w:t xml:space="preserve">,,Zelenilo” </w:t>
      </w:r>
      <w:r>
        <w:rPr>
          <w:rFonts w:ascii="Arial" w:hAnsi="Arial" w:cs="Arial"/>
          <w:sz w:val="24"/>
          <w:szCs w:val="24"/>
        </w:rPr>
        <w:t>d.o.o. Podgorica za 2020</w:t>
      </w:r>
      <w:r w:rsidRPr="00971F15">
        <w:rPr>
          <w:rFonts w:ascii="Arial" w:eastAsia="Times New Roman" w:hAnsi="Arial" w:cs="Arial"/>
          <w:sz w:val="24"/>
          <w:szCs w:val="24"/>
        </w:rPr>
        <w:t>.godinu sačinjen je shodno Zakonu o komunalnim djelatnostima („Službeni list CG” br.55/16, 74/16,02/1</w:t>
      </w:r>
      <w:r w:rsidR="00C47319">
        <w:rPr>
          <w:rFonts w:ascii="Arial" w:hAnsi="Arial" w:cs="Arial"/>
          <w:sz w:val="24"/>
          <w:szCs w:val="24"/>
        </w:rPr>
        <w:t>8 i 66/19)</w:t>
      </w:r>
      <w:r w:rsidRPr="00971F15">
        <w:rPr>
          <w:rFonts w:ascii="Arial" w:eastAsia="Times New Roman" w:hAnsi="Arial" w:cs="Arial"/>
          <w:sz w:val="24"/>
          <w:szCs w:val="24"/>
        </w:rPr>
        <w:t>, Pravilniku o bližem sadržaju godišnjeg programa obavljanja komunalnih djelatnosti i godišnjeg izvještaja o realizaciji godišnjeg programa obavljanja ko</w:t>
      </w:r>
      <w:r w:rsidR="006B5AC2">
        <w:rPr>
          <w:rFonts w:ascii="Arial" w:eastAsia="Times New Roman" w:hAnsi="Arial" w:cs="Arial"/>
          <w:sz w:val="24"/>
          <w:szCs w:val="24"/>
        </w:rPr>
        <w:t>munalnih djelatnosti (</w:t>
      </w:r>
      <w:r w:rsidRPr="00971F15">
        <w:rPr>
          <w:rFonts w:ascii="Arial" w:eastAsia="Times New Roman" w:hAnsi="Arial" w:cs="Arial"/>
          <w:sz w:val="24"/>
          <w:szCs w:val="24"/>
        </w:rPr>
        <w:t>„Službeni list Crne Gore”, br.54/20) i Ugovoru o povjeravanju obavljanja komunalnih djelatnosti i korišćenju komunalne infrastrukture i drugih sredstava u svojini Glavnog grada Podgorica</w:t>
      </w:r>
      <w:r w:rsidR="00C47319">
        <w:rPr>
          <w:rFonts w:ascii="Arial" w:hAnsi="Arial" w:cs="Arial"/>
          <w:sz w:val="24"/>
          <w:szCs w:val="24"/>
        </w:rPr>
        <w:t xml:space="preserve"> </w:t>
      </w:r>
      <w:r w:rsidR="006B5AC2">
        <w:rPr>
          <w:rFonts w:ascii="Arial" w:eastAsia="Times New Roman" w:hAnsi="Arial" w:cs="Arial"/>
          <w:sz w:val="24"/>
          <w:szCs w:val="24"/>
        </w:rPr>
        <w:t>(</w:t>
      </w:r>
      <w:r w:rsidRPr="00971F15">
        <w:rPr>
          <w:rFonts w:ascii="Arial" w:eastAsia="Times New Roman" w:hAnsi="Arial" w:cs="Arial"/>
          <w:sz w:val="24"/>
          <w:szCs w:val="24"/>
        </w:rPr>
        <w:t>„Službeni list CG - opštinski propisi”, br.16/20).</w:t>
      </w:r>
    </w:p>
    <w:p w:rsidR="007042D2" w:rsidRPr="007042D2" w:rsidRDefault="007042D2" w:rsidP="007042D2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val="sr-Latn-CS"/>
        </w:rPr>
      </w:pPr>
      <w:r w:rsidRPr="007042D2">
        <w:rPr>
          <w:rFonts w:ascii="Arial" w:hAnsi="Arial" w:cs="Arial"/>
          <w:sz w:val="24"/>
          <w:szCs w:val="24"/>
        </w:rPr>
        <w:t xml:space="preserve">           </w:t>
      </w:r>
      <w:r w:rsidRPr="007042D2">
        <w:rPr>
          <w:rFonts w:ascii="Arial" w:eastAsia="Times New Roman" w:hAnsi="Arial" w:cs="Arial"/>
          <w:bCs/>
          <w:iCs/>
          <w:sz w:val="24"/>
          <w:szCs w:val="24"/>
        </w:rPr>
        <w:t>„Zelenilo</w:t>
      </w:r>
      <w:r w:rsidRPr="007042D2">
        <w:rPr>
          <w:rFonts w:ascii="Arial" w:eastAsia="Times New Roman" w:hAnsi="Arial" w:cs="Arial"/>
          <w:bCs/>
          <w:iCs/>
          <w:sz w:val="24"/>
          <w:szCs w:val="24"/>
          <w:lang w:val="sr-Latn-CS"/>
        </w:rPr>
        <w:t>“ d.o.o. je osnovano Odlukom Skupštine Glavnog grada 2013.godine, kao društvo sa ograničenom odgovornošću, čiji je osnivač Glavni grad, a djelatnost ovog Društva spada u djelatnost od javnog interesa.</w:t>
      </w:r>
    </w:p>
    <w:p w:rsidR="00A812F5" w:rsidRPr="007042D2" w:rsidRDefault="00A812F5" w:rsidP="00A812F5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sz w:val="24"/>
          <w:szCs w:val="24"/>
          <w:lang w:val="sr-Latn-CS"/>
        </w:rPr>
        <w:t xml:space="preserve">   </w:t>
      </w:r>
      <w:r w:rsidRPr="007042D2">
        <w:rPr>
          <w:rFonts w:ascii="Arial" w:eastAsia="Times New Roman" w:hAnsi="Arial" w:cs="Arial"/>
          <w:sz w:val="24"/>
          <w:szCs w:val="24"/>
        </w:rPr>
        <w:t>Osnovna djelatnost “Zelenilo” d.o.o. Podgorica je uređenje i održavanje javnih zelenih površina u Glavnom gradu - Podgorica.</w:t>
      </w:r>
      <w:r w:rsidRPr="007042D2">
        <w:rPr>
          <w:rFonts w:ascii="Arial" w:eastAsia="Times New Roman" w:hAnsi="Arial" w:cs="Arial"/>
        </w:rPr>
        <w:t xml:space="preserve"> </w:t>
      </w:r>
      <w:r w:rsidRPr="007042D2">
        <w:rPr>
          <w:rFonts w:ascii="Arial" w:eastAsia="Times New Roman" w:hAnsi="Arial" w:cs="Arial"/>
          <w:sz w:val="24"/>
          <w:szCs w:val="24"/>
        </w:rPr>
        <w:t>Pored  djelatnosti od javnog interesa, Društvo obavlja i djelatnosti koje nemaju karakter djelatnosti od javnog interesa kao što su:</w:t>
      </w:r>
      <w:r w:rsidRPr="007042D2">
        <w:rPr>
          <w:rFonts w:ascii="Arial" w:eastAsia="Times New Roman" w:hAnsi="Arial" w:cs="Arial"/>
        </w:rPr>
        <w:t xml:space="preserve"> </w:t>
      </w:r>
      <w:r w:rsidRPr="007042D2">
        <w:rPr>
          <w:rFonts w:ascii="Arial" w:eastAsia="Times New Roman" w:hAnsi="Arial" w:cs="Arial"/>
          <w:sz w:val="24"/>
          <w:szCs w:val="24"/>
        </w:rPr>
        <w:t>gajenje ostalih jednogodišnjih i dvogodišnjih biljaka, sječa drveća, rezanje i obrada drveta itd.</w:t>
      </w:r>
    </w:p>
    <w:p w:rsidR="00A812F5" w:rsidRPr="00A812F5" w:rsidRDefault="007042D2" w:rsidP="00A812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7042D2">
        <w:rPr>
          <w:rFonts w:ascii="Arial" w:eastAsia="Times New Roman" w:hAnsi="Arial" w:cs="Arial"/>
          <w:bCs/>
          <w:iCs/>
          <w:sz w:val="24"/>
          <w:szCs w:val="24"/>
          <w:lang w:val="sr-Latn-CS"/>
        </w:rPr>
        <w:t xml:space="preserve"> </w:t>
      </w:r>
      <w:r w:rsidR="00A812F5">
        <w:rPr>
          <w:rFonts w:ascii="Arial" w:hAnsi="Arial" w:cs="Arial"/>
          <w:bCs/>
          <w:iCs/>
          <w:sz w:val="24"/>
          <w:szCs w:val="24"/>
          <w:lang w:val="sr-Latn-CS"/>
        </w:rPr>
        <w:t xml:space="preserve">           </w:t>
      </w:r>
      <w:r w:rsidRPr="007042D2">
        <w:rPr>
          <w:rFonts w:ascii="Arial" w:eastAsia="Times New Roman" w:hAnsi="Arial" w:cs="Arial"/>
          <w:color w:val="000000"/>
          <w:sz w:val="24"/>
          <w:szCs w:val="24"/>
        </w:rPr>
        <w:t xml:space="preserve">Društvom upravlja Osnivač </w:t>
      </w:r>
      <w:r w:rsidRPr="007042D2">
        <w:rPr>
          <w:rFonts w:ascii="Arial" w:eastAsia="Times New Roman" w:hAnsi="Arial" w:cs="Arial"/>
          <w:sz w:val="24"/>
          <w:szCs w:val="24"/>
        </w:rPr>
        <w:t xml:space="preserve">na način i pod uslovima utvrđenim Odlukom o osnivanju </w:t>
      </w:r>
      <w:r w:rsidRPr="007042D2">
        <w:rPr>
          <w:rFonts w:ascii="Arial" w:eastAsia="Times New Roman" w:hAnsi="Arial" w:cs="Arial"/>
          <w:bCs/>
          <w:iCs/>
          <w:sz w:val="24"/>
          <w:szCs w:val="24"/>
        </w:rPr>
        <w:t>„Zelenilo</w:t>
      </w:r>
      <w:r w:rsidRPr="007042D2">
        <w:rPr>
          <w:rFonts w:ascii="Arial" w:eastAsia="Times New Roman" w:hAnsi="Arial" w:cs="Arial"/>
          <w:bCs/>
          <w:iCs/>
          <w:sz w:val="24"/>
          <w:szCs w:val="24"/>
          <w:lang w:val="sr-Latn-CS"/>
        </w:rPr>
        <w:t>“</w:t>
      </w:r>
      <w:r w:rsidRPr="007042D2">
        <w:rPr>
          <w:rFonts w:ascii="Arial" w:eastAsia="Times New Roman" w:hAnsi="Arial" w:cs="Arial"/>
          <w:sz w:val="24"/>
          <w:szCs w:val="24"/>
        </w:rPr>
        <w:t xml:space="preserve"> d.o.o.Podgorica i Statutom Društva. </w:t>
      </w:r>
      <w:r w:rsidRPr="007042D2">
        <w:rPr>
          <w:rFonts w:ascii="Arial" w:eastAsia="Times New Roman" w:hAnsi="Arial" w:cs="Arial"/>
          <w:sz w:val="24"/>
          <w:szCs w:val="24"/>
          <w:lang w:val="sr-Latn-CS"/>
        </w:rPr>
        <w:t xml:space="preserve">Organi Društva su: Odbor direktora Društva kao organ upravljanja i Izvršni direktor kao organ rukovođenja Društvom. </w:t>
      </w:r>
      <w:r w:rsidR="00A812F5">
        <w:rPr>
          <w:rFonts w:ascii="Arial" w:hAnsi="Arial" w:cs="Arial"/>
          <w:sz w:val="24"/>
          <w:szCs w:val="24"/>
          <w:lang w:val="sr-Latn-CS"/>
        </w:rPr>
        <w:t>Tokom 2020.godine, O</w:t>
      </w:r>
      <w:r w:rsidR="00F27749">
        <w:rPr>
          <w:rFonts w:ascii="Arial" w:hAnsi="Arial" w:cs="Arial"/>
          <w:sz w:val="24"/>
          <w:szCs w:val="24"/>
          <w:lang w:val="sr-Latn-CS"/>
        </w:rPr>
        <w:t>dbor direktora Društva održa</w:t>
      </w:r>
      <w:r w:rsidR="00A812F5">
        <w:rPr>
          <w:rFonts w:ascii="Arial" w:hAnsi="Arial" w:cs="Arial"/>
          <w:sz w:val="24"/>
          <w:szCs w:val="24"/>
          <w:lang w:val="sr-Latn-CS"/>
        </w:rPr>
        <w:t>o</w:t>
      </w:r>
      <w:r w:rsidR="00F27749">
        <w:rPr>
          <w:rFonts w:ascii="Arial" w:hAnsi="Arial" w:cs="Arial"/>
          <w:sz w:val="24"/>
          <w:szCs w:val="24"/>
          <w:lang w:val="sr-Latn-CS"/>
        </w:rPr>
        <w:t xml:space="preserve"> je</w:t>
      </w:r>
      <w:r w:rsidR="00A812F5">
        <w:rPr>
          <w:rFonts w:ascii="Arial" w:hAnsi="Arial" w:cs="Arial"/>
          <w:sz w:val="24"/>
          <w:szCs w:val="24"/>
          <w:lang w:val="sr-Latn-CS"/>
        </w:rPr>
        <w:t xml:space="preserve"> 14 sjednica, na kojima se raspravljalo i odlučivalo o pitanjima iz domena djelatnosti i poslovanja Društva.</w:t>
      </w:r>
    </w:p>
    <w:p w:rsidR="00971F15" w:rsidRPr="007042D2" w:rsidRDefault="00A812F5" w:rsidP="007042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      </w:t>
      </w:r>
      <w:r w:rsidR="00F27749">
        <w:rPr>
          <w:rFonts w:ascii="Arial" w:eastAsia="Times New Roman" w:hAnsi="Arial" w:cs="Arial"/>
          <w:sz w:val="24"/>
          <w:szCs w:val="24"/>
          <w:lang w:val="sr-Latn-CS"/>
        </w:rPr>
        <w:t>Društvo je organizovano kroz S</w:t>
      </w:r>
      <w:r w:rsidR="007042D2" w:rsidRPr="007042D2">
        <w:rPr>
          <w:rFonts w:ascii="Arial" w:eastAsia="Times New Roman" w:hAnsi="Arial" w:cs="Arial"/>
          <w:sz w:val="24"/>
          <w:szCs w:val="24"/>
          <w:lang w:val="sr-Latn-CS"/>
        </w:rPr>
        <w:t>ektor za</w:t>
      </w:r>
      <w:r w:rsidR="00F27749">
        <w:rPr>
          <w:rFonts w:ascii="Arial" w:eastAsia="Times New Roman" w:hAnsi="Arial" w:cs="Arial"/>
          <w:sz w:val="24"/>
          <w:szCs w:val="24"/>
          <w:lang w:val="sr-Latn-CS"/>
        </w:rPr>
        <w:t xml:space="preserve"> tehničko-operativne poslove i S</w:t>
      </w:r>
      <w:r w:rsidR="007042D2" w:rsidRPr="007042D2">
        <w:rPr>
          <w:rFonts w:ascii="Arial" w:eastAsia="Times New Roman" w:hAnsi="Arial" w:cs="Arial"/>
          <w:sz w:val="24"/>
          <w:szCs w:val="24"/>
          <w:lang w:val="sr-Latn-CS"/>
        </w:rPr>
        <w:t>ektor za ekonomsko-pravne poslove.</w:t>
      </w:r>
      <w:r w:rsidR="007042D2">
        <w:rPr>
          <w:rFonts w:ascii="Arial" w:hAnsi="Arial" w:cs="Arial"/>
          <w:sz w:val="24"/>
          <w:szCs w:val="24"/>
          <w:lang w:val="sr-Latn-CS"/>
        </w:rPr>
        <w:t xml:space="preserve"> Pravilnikom o unutrašnjoj organizaciji i sistematizaciji radnih mjesta, koji se primjenjiva</w:t>
      </w:r>
      <w:r w:rsidR="006B5AC2">
        <w:rPr>
          <w:rFonts w:ascii="Arial" w:hAnsi="Arial" w:cs="Arial"/>
          <w:sz w:val="24"/>
          <w:szCs w:val="24"/>
          <w:lang w:val="sr-Latn-CS"/>
        </w:rPr>
        <w:t>o u 2020.godini</w:t>
      </w:r>
      <w:r w:rsidR="007042D2">
        <w:rPr>
          <w:rFonts w:ascii="Arial" w:hAnsi="Arial" w:cs="Arial"/>
          <w:sz w:val="24"/>
          <w:szCs w:val="24"/>
          <w:lang w:val="sr-Latn-CS"/>
        </w:rPr>
        <w:t>, predviđeno je 134 izvršioca i to u Kabinet Izvršnog direktora 4 izvršioca, Sektor za Ekonomsko-pravne poslove 24 izvršioca i Sektor za Tehničko-operativne poslove 106 izvršioca.</w:t>
      </w:r>
      <w:r w:rsidR="007042D2" w:rsidRPr="007042D2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="00971F15" w:rsidRPr="007042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971F15" w:rsidRDefault="00782EE3" w:rsidP="00BE7D7D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</w:rPr>
        <w:t xml:space="preserve">    </w:t>
      </w:r>
      <w:r w:rsidRPr="00782EE3">
        <w:rPr>
          <w:rFonts w:ascii="Arial" w:hAnsi="Arial" w:cs="Arial"/>
          <w:bCs/>
          <w:iCs/>
          <w:sz w:val="24"/>
          <w:szCs w:val="24"/>
        </w:rPr>
        <w:t xml:space="preserve">Zbog specifičnosti radova koje obavlja Društvo </w:t>
      </w:r>
      <w:r>
        <w:rPr>
          <w:rFonts w:ascii="Arial" w:hAnsi="Arial" w:cs="Arial"/>
          <w:bCs/>
          <w:iCs/>
          <w:sz w:val="24"/>
          <w:szCs w:val="24"/>
        </w:rPr>
        <w:t>i</w:t>
      </w:r>
      <w:r w:rsidRPr="00782EE3">
        <w:rPr>
          <w:rFonts w:ascii="Arial" w:hAnsi="Arial" w:cs="Arial"/>
          <w:bCs/>
          <w:iCs/>
          <w:sz w:val="24"/>
          <w:szCs w:val="24"/>
        </w:rPr>
        <w:t xml:space="preserve"> njihove nemogućnosti da se</w:t>
      </w:r>
      <w:r>
        <w:rPr>
          <w:rFonts w:ascii="Arial" w:hAnsi="Arial" w:cs="Arial"/>
          <w:bCs/>
          <w:iCs/>
          <w:sz w:val="24"/>
          <w:szCs w:val="24"/>
        </w:rPr>
        <w:t xml:space="preserve"> radni zadaci</w:t>
      </w:r>
      <w:r w:rsidRPr="00782EE3">
        <w:rPr>
          <w:rFonts w:ascii="Arial" w:hAnsi="Arial" w:cs="Arial"/>
          <w:bCs/>
          <w:iCs/>
          <w:sz w:val="24"/>
          <w:szCs w:val="24"/>
        </w:rPr>
        <w:t xml:space="preserve"> u </w:t>
      </w:r>
      <w:r>
        <w:rPr>
          <w:rFonts w:ascii="Arial" w:hAnsi="Arial" w:cs="Arial"/>
          <w:bCs/>
          <w:iCs/>
          <w:sz w:val="24"/>
          <w:szCs w:val="24"/>
        </w:rPr>
        <w:t>većem dijelu obavljaju mašinski</w:t>
      </w:r>
      <w:r w:rsidRPr="00782EE3">
        <w:rPr>
          <w:rFonts w:ascii="Arial" w:hAnsi="Arial" w:cs="Arial"/>
          <w:bCs/>
          <w:iCs/>
          <w:sz w:val="24"/>
          <w:szCs w:val="24"/>
        </w:rPr>
        <w:t xml:space="preserve">, već da se obavljaju ručno, </w:t>
      </w:r>
      <w:r>
        <w:rPr>
          <w:rFonts w:ascii="Arial" w:hAnsi="Arial" w:cs="Arial"/>
          <w:bCs/>
          <w:iCs/>
          <w:sz w:val="24"/>
          <w:szCs w:val="24"/>
        </w:rPr>
        <w:t>„</w:t>
      </w:r>
      <w:r w:rsidRPr="00782EE3">
        <w:rPr>
          <w:rFonts w:ascii="Arial" w:hAnsi="Arial" w:cs="Arial"/>
          <w:bCs/>
          <w:iCs/>
          <w:sz w:val="24"/>
          <w:szCs w:val="24"/>
        </w:rPr>
        <w:t>Zelenilo</w:t>
      </w:r>
      <w:r>
        <w:rPr>
          <w:rFonts w:ascii="Arial" w:hAnsi="Arial" w:cs="Arial"/>
          <w:bCs/>
          <w:iCs/>
          <w:sz w:val="24"/>
          <w:szCs w:val="24"/>
        </w:rPr>
        <w:t xml:space="preserve">” d.o.o. </w:t>
      </w:r>
      <w:r w:rsidR="004C786B">
        <w:rPr>
          <w:rFonts w:ascii="Arial" w:hAnsi="Arial" w:cs="Arial"/>
          <w:bCs/>
          <w:iCs/>
          <w:sz w:val="24"/>
          <w:szCs w:val="24"/>
        </w:rPr>
        <w:t xml:space="preserve">je u 2020.godini </w:t>
      </w:r>
      <w:r w:rsidRPr="00782EE3">
        <w:rPr>
          <w:rFonts w:ascii="Arial" w:hAnsi="Arial" w:cs="Arial"/>
          <w:bCs/>
          <w:iCs/>
          <w:sz w:val="24"/>
          <w:szCs w:val="24"/>
        </w:rPr>
        <w:t xml:space="preserve"> imalo potrebu za</w:t>
      </w:r>
      <w:r w:rsidR="004C786B">
        <w:rPr>
          <w:rFonts w:ascii="Arial" w:hAnsi="Arial" w:cs="Arial"/>
          <w:bCs/>
          <w:iCs/>
          <w:sz w:val="24"/>
          <w:szCs w:val="24"/>
        </w:rPr>
        <w:t>pošljavanja sezonskih izvršioca</w:t>
      </w:r>
      <w:r w:rsidRPr="00782EE3">
        <w:rPr>
          <w:rFonts w:ascii="Arial" w:hAnsi="Arial" w:cs="Arial"/>
          <w:bCs/>
          <w:iCs/>
          <w:sz w:val="24"/>
          <w:szCs w:val="24"/>
        </w:rPr>
        <w:t>.</w:t>
      </w:r>
      <w:r w:rsidR="004C786B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Tako je preko Programa aktivne politike zapošljavanja, čiji je nosilac Zavod za zapošljavanje Crne Gore, angažovalo 24 izvršioca po osnovu 6 realizovanih programa </w:t>
      </w:r>
      <w:r w:rsidR="004C786B">
        <w:rPr>
          <w:rFonts w:ascii="Arial" w:hAnsi="Arial" w:cs="Arial"/>
          <w:bCs/>
          <w:iCs/>
          <w:sz w:val="24"/>
          <w:szCs w:val="24"/>
        </w:rPr>
        <w:t>i</w:t>
      </w:r>
      <w:r>
        <w:rPr>
          <w:rFonts w:ascii="Arial" w:hAnsi="Arial" w:cs="Arial"/>
          <w:bCs/>
          <w:iCs/>
          <w:sz w:val="24"/>
          <w:szCs w:val="24"/>
        </w:rPr>
        <w:t xml:space="preserve"> dobilo sredstva u iznosu od 31.796,76 eura.</w:t>
      </w:r>
    </w:p>
    <w:p w:rsidR="008931FF" w:rsidRDefault="008931FF" w:rsidP="008931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931FF">
        <w:rPr>
          <w:rFonts w:ascii="Arial" w:eastAsia="Times New Roman" w:hAnsi="Arial" w:cs="Arial"/>
          <w:sz w:val="24"/>
          <w:szCs w:val="24"/>
        </w:rPr>
        <w:t xml:space="preserve">Društvo raspolaže sa upravnom zgradom i staklenikom površine 1.000 m². </w:t>
      </w:r>
      <w:r>
        <w:rPr>
          <w:rFonts w:ascii="Arial" w:hAnsi="Arial" w:cs="Arial"/>
          <w:sz w:val="24"/>
          <w:szCs w:val="24"/>
        </w:rPr>
        <w:t xml:space="preserve">U 2020.godini raspisan je teneder za izgradnju plasteničkog prostora površine </w:t>
      </w:r>
      <w:r w:rsidRPr="008931FF">
        <w:rPr>
          <w:rFonts w:ascii="Arial" w:eastAsia="Times New Roman" w:hAnsi="Arial" w:cs="Arial"/>
          <w:sz w:val="24"/>
          <w:szCs w:val="24"/>
        </w:rPr>
        <w:t>500 m².</w:t>
      </w:r>
      <w:r>
        <w:rPr>
          <w:rFonts w:ascii="Arial" w:hAnsi="Arial" w:cs="Arial"/>
          <w:sz w:val="24"/>
          <w:szCs w:val="24"/>
        </w:rPr>
        <w:t xml:space="preserve"> Novoizgrađeni plastenik namijenjen je za proizvodnju rezanog cvijeća.</w:t>
      </w:r>
    </w:p>
    <w:p w:rsidR="008931FF" w:rsidRDefault="008931FF" w:rsidP="008931FF">
      <w:pPr>
        <w:jc w:val="both"/>
        <w:rPr>
          <w:rFonts w:ascii="Arial" w:hAnsi="Arial" w:cs="Arial"/>
          <w:sz w:val="24"/>
          <w:szCs w:val="24"/>
        </w:rPr>
      </w:pPr>
    </w:p>
    <w:p w:rsidR="008931FF" w:rsidRDefault="008931FF" w:rsidP="008931FF">
      <w:pPr>
        <w:jc w:val="both"/>
        <w:rPr>
          <w:rFonts w:ascii="Arial" w:hAnsi="Arial" w:cs="Arial"/>
          <w:sz w:val="24"/>
          <w:szCs w:val="24"/>
        </w:rPr>
      </w:pPr>
    </w:p>
    <w:p w:rsidR="008931FF" w:rsidRDefault="008931FF" w:rsidP="008931FF">
      <w:pPr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8931FF">
      <w:pPr>
        <w:spacing w:after="0" w:line="240" w:lineRule="auto"/>
        <w:ind w:left="-142" w:firstLine="862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6D52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8931FF">
      <w:pPr>
        <w:spacing w:after="0" w:line="240" w:lineRule="auto"/>
        <w:ind w:left="-142" w:firstLine="862"/>
        <w:jc w:val="both"/>
        <w:rPr>
          <w:rFonts w:ascii="Arial" w:hAnsi="Arial" w:cs="Arial"/>
          <w:sz w:val="24"/>
          <w:szCs w:val="24"/>
        </w:rPr>
      </w:pPr>
    </w:p>
    <w:p w:rsidR="008931FF" w:rsidRDefault="008931FF" w:rsidP="00E05ED1">
      <w:pPr>
        <w:spacing w:after="0" w:line="240" w:lineRule="auto"/>
        <w:ind w:left="-142" w:firstLine="862"/>
        <w:jc w:val="both"/>
        <w:rPr>
          <w:rFonts w:ascii="Arial" w:hAnsi="Arial" w:cs="Arial"/>
          <w:sz w:val="24"/>
          <w:szCs w:val="24"/>
        </w:rPr>
      </w:pPr>
      <w:r w:rsidRPr="008931FF">
        <w:rPr>
          <w:rFonts w:ascii="Arial" w:hAnsi="Arial" w:cs="Arial"/>
          <w:sz w:val="24"/>
          <w:szCs w:val="24"/>
        </w:rPr>
        <w:t>U cilju efikasnijeg izvršavanja radnih zadataka Društvo je u 2020. godini realizovalo nabavku dodatne opreme i mehanizacije, među kojima su najznačajniji kombinovana mašina Catepilar, traktor Tafe i kamion kiper za potrebe izvođenja radova, kao i kombi sa produženom kabinom za potrebe prevoza radnika i alata.</w:t>
      </w:r>
      <w:r w:rsidR="00E05ED1">
        <w:rPr>
          <w:rFonts w:ascii="Arial" w:hAnsi="Arial" w:cs="Arial"/>
          <w:sz w:val="24"/>
          <w:szCs w:val="24"/>
        </w:rPr>
        <w:t xml:space="preserve"> Osim dato</w:t>
      </w:r>
      <w:r w:rsidRPr="008931FF">
        <w:rPr>
          <w:rFonts w:ascii="Arial" w:hAnsi="Arial" w:cs="Arial"/>
          <w:sz w:val="24"/>
          <w:szCs w:val="24"/>
        </w:rPr>
        <w:t>g, ovom Društvu je Glavni grad Podgorica ustupilo na trajno korišćenje sedam putničkih vozila (godina proizvodnje 2001-2005) za potrebe obilaska terena i efkasnijeg obavljanja dnevnih aktivnosti.</w:t>
      </w:r>
    </w:p>
    <w:p w:rsidR="0000793C" w:rsidRDefault="0000793C" w:rsidP="008931FF">
      <w:pPr>
        <w:spacing w:after="0" w:line="240" w:lineRule="auto"/>
        <w:ind w:left="-142" w:firstLine="862"/>
        <w:jc w:val="both"/>
        <w:rPr>
          <w:rFonts w:ascii="Arial" w:hAnsi="Arial" w:cs="Arial"/>
          <w:sz w:val="24"/>
          <w:szCs w:val="24"/>
        </w:rPr>
      </w:pPr>
      <w:r w:rsidRPr="0000793C">
        <w:rPr>
          <w:rFonts w:ascii="Arial" w:hAnsi="Arial" w:cs="Arial"/>
          <w:color w:val="000000"/>
          <w:sz w:val="24"/>
          <w:szCs w:val="24"/>
        </w:rPr>
        <w:t>Kako je kvalitetna oprema i alati za rad osnov za kvalitetno izvođenje radova na održavanju i uređivanju javnih zelenih površina, Društvo je u 2020. godini izvršilo nabavku mješalica za beton, vibro žabe, bušilice, aparata za zavarivanje, kompresore, trimere, motorne testere, kosačice, motorne duvače, motorne testere za grane i druge mašine i alate kojima se obezbjeđuje kvalitetno izvođenje radova, te</w:t>
      </w:r>
      <w:r w:rsidRPr="0000793C">
        <w:rPr>
          <w:rFonts w:ascii="Arial" w:hAnsi="Arial" w:cs="Arial"/>
          <w:sz w:val="24"/>
          <w:szCs w:val="24"/>
        </w:rPr>
        <w:t xml:space="preserve"> smanjenje troškova iznajmljivanja opreme potrebne za realizaciju velikih projekata poput izgradnje dječijih igrališta, parkova i dr.</w:t>
      </w:r>
    </w:p>
    <w:p w:rsidR="00D73E2B" w:rsidRDefault="00D73E2B" w:rsidP="008931FF">
      <w:pPr>
        <w:spacing w:after="0" w:line="240" w:lineRule="auto"/>
        <w:ind w:left="-142" w:firstLine="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Osnovni ciljevi „Zelenilo” d.o.o.u 2020.godini bili su usklađeni sa nadležnostima Društva i sredstvima oprediljenim od strane Osnivača, a odnosili su se na: ostvarenje javne funkcije (održavanje biljnog fonda na javnim zelenim površinama); povećanje parkovskih površina ( izgradnja novih i rekonstrukcija postojećih parkovskih površina); povećanje broja dječijih igrališta; povećanje zelenih površina( uređenje neuređenih javnih zelenih površina); povećanje broja drvoreda i saradnja sa trećim licima ( u okviru</w:t>
      </w:r>
      <w:r w:rsidR="002336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„Akcije za Skupštine etažnih vlasnika”).</w:t>
      </w:r>
    </w:p>
    <w:p w:rsidR="00D94655" w:rsidRDefault="00D94655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94655">
        <w:rPr>
          <w:rFonts w:ascii="Arial" w:hAnsi="Arial" w:cs="Arial"/>
          <w:sz w:val="24"/>
          <w:szCs w:val="24"/>
        </w:rPr>
        <w:t xml:space="preserve">U 2020. godini prvi put je organizovana </w:t>
      </w:r>
      <w:r w:rsidR="00922E47">
        <w:rPr>
          <w:rFonts w:ascii="Arial" w:hAnsi="Arial" w:cs="Arial"/>
          <w:sz w:val="24"/>
          <w:szCs w:val="24"/>
        </w:rPr>
        <w:t>„</w:t>
      </w:r>
      <w:r w:rsidRPr="00D94655">
        <w:rPr>
          <w:rFonts w:ascii="Arial" w:hAnsi="Arial" w:cs="Arial"/>
          <w:sz w:val="24"/>
          <w:szCs w:val="24"/>
        </w:rPr>
        <w:t xml:space="preserve">Akcija </w:t>
      </w:r>
      <w:r w:rsidR="007C3CDC">
        <w:rPr>
          <w:rFonts w:ascii="Arial" w:hAnsi="Arial" w:cs="Arial"/>
          <w:sz w:val="24"/>
          <w:szCs w:val="24"/>
        </w:rPr>
        <w:t>z</w:t>
      </w:r>
      <w:r w:rsidRPr="00D94655">
        <w:rPr>
          <w:rFonts w:ascii="Arial" w:hAnsi="Arial" w:cs="Arial"/>
          <w:sz w:val="24"/>
          <w:szCs w:val="24"/>
        </w:rPr>
        <w:t>a Skupštine etažnih vlasnika</w:t>
      </w:r>
      <w:r w:rsidR="00922E47">
        <w:rPr>
          <w:rFonts w:ascii="Arial" w:hAnsi="Arial" w:cs="Arial"/>
          <w:sz w:val="24"/>
          <w:szCs w:val="24"/>
        </w:rPr>
        <w:t>”</w:t>
      </w:r>
      <w:r w:rsidRPr="00D94655">
        <w:rPr>
          <w:rFonts w:ascii="Arial" w:hAnsi="Arial" w:cs="Arial"/>
          <w:sz w:val="24"/>
          <w:szCs w:val="24"/>
        </w:rPr>
        <w:t>, pokrenuta u saradnji sa Glavnim gradom, a koja podrazumijeva pejzažno uređenje ispred stambenih zgrada i finansirana je od strane Glavnog grada i Skupština etažnih vlasnika u odnosu 50:50%. Ova akcija naišla je na veoma dobar odaziv, te je u sklopu iste uređeno 28 prostora ispred stambenih zgrada.</w:t>
      </w:r>
    </w:p>
    <w:p w:rsidR="00197565" w:rsidRDefault="00197565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197565">
        <w:rPr>
          <w:rFonts w:ascii="Arial" w:hAnsi="Arial" w:cs="Arial"/>
          <w:sz w:val="24"/>
          <w:szCs w:val="24"/>
        </w:rPr>
        <w:t>Poslovi iz dome</w:t>
      </w:r>
      <w:r>
        <w:rPr>
          <w:rFonts w:ascii="Arial" w:hAnsi="Arial" w:cs="Arial"/>
          <w:sz w:val="24"/>
          <w:szCs w:val="24"/>
        </w:rPr>
        <w:t>na javne funkcije u 2020. godini</w:t>
      </w:r>
      <w:r w:rsidRPr="00197565">
        <w:rPr>
          <w:rFonts w:ascii="Arial" w:hAnsi="Arial" w:cs="Arial"/>
          <w:sz w:val="24"/>
          <w:szCs w:val="24"/>
        </w:rPr>
        <w:t xml:space="preserve"> ostvareni su 103,39%. Budžetom Glavnog grada za 2020. godinu za obavljanje javne funkcije "Zelenilo" d.o.o. opredijeljeno je </w:t>
      </w:r>
      <w:r w:rsidRPr="00197565">
        <w:rPr>
          <w:rFonts w:ascii="Arial" w:hAnsi="Arial" w:cs="Arial"/>
          <w:b/>
          <w:sz w:val="24"/>
          <w:szCs w:val="24"/>
        </w:rPr>
        <w:t>1.080.000,00 eura,</w:t>
      </w:r>
      <w:r w:rsidRPr="00197565">
        <w:rPr>
          <w:rFonts w:ascii="Arial" w:hAnsi="Arial" w:cs="Arial"/>
          <w:sz w:val="24"/>
          <w:szCs w:val="24"/>
        </w:rPr>
        <w:t xml:space="preserve"> dok je realizacija iznosila </w:t>
      </w:r>
      <w:r w:rsidRPr="00197565">
        <w:rPr>
          <w:rFonts w:ascii="Arial" w:hAnsi="Arial" w:cs="Arial"/>
          <w:b/>
          <w:sz w:val="24"/>
          <w:szCs w:val="24"/>
        </w:rPr>
        <w:t>1.116.634,</w:t>
      </w:r>
      <w:r w:rsidRPr="00197565">
        <w:rPr>
          <w:b/>
          <w:noProof/>
          <w:sz w:val="24"/>
          <w:szCs w:val="24"/>
        </w:rPr>
        <w:t xml:space="preserve"> </w:t>
      </w:r>
      <w:r w:rsidRPr="00197565">
        <w:rPr>
          <w:rFonts w:ascii="Arial" w:hAnsi="Arial" w:cs="Arial"/>
          <w:b/>
          <w:sz w:val="24"/>
          <w:szCs w:val="24"/>
        </w:rPr>
        <w:t>60 eura</w:t>
      </w:r>
      <w:r w:rsidRPr="00197565">
        <w:rPr>
          <w:rFonts w:ascii="Arial" w:hAnsi="Arial" w:cs="Arial"/>
          <w:sz w:val="24"/>
          <w:szCs w:val="24"/>
        </w:rPr>
        <w:t>.</w:t>
      </w:r>
    </w:p>
    <w:p w:rsidR="00197565" w:rsidRDefault="00197565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toku</w:t>
      </w:r>
      <w:r w:rsidR="00A81ED2">
        <w:rPr>
          <w:rFonts w:ascii="Arial" w:hAnsi="Arial" w:cs="Arial"/>
          <w:sz w:val="24"/>
          <w:szCs w:val="24"/>
        </w:rPr>
        <w:t xml:space="preserve"> 2020. godine „Zelenilo” d.o.o. je na javnim površinama vršilo dopunu biljnog fonda, ne samo na novoformiranim zelenim površinama, </w:t>
      </w:r>
      <w:r w:rsidRPr="00197565">
        <w:rPr>
          <w:rFonts w:ascii="Arial" w:hAnsi="Arial" w:cs="Arial"/>
          <w:sz w:val="24"/>
          <w:szCs w:val="24"/>
        </w:rPr>
        <w:t xml:space="preserve">već </w:t>
      </w:r>
      <w:r w:rsidR="00A81ED2">
        <w:rPr>
          <w:rFonts w:ascii="Arial" w:hAnsi="Arial" w:cs="Arial"/>
          <w:sz w:val="24"/>
          <w:szCs w:val="24"/>
        </w:rPr>
        <w:t>je i na postojećim posadilo</w:t>
      </w:r>
      <w:r w:rsidRPr="00197565">
        <w:rPr>
          <w:rFonts w:ascii="Arial" w:hAnsi="Arial" w:cs="Arial"/>
          <w:sz w:val="24"/>
          <w:szCs w:val="24"/>
        </w:rPr>
        <w:t xml:space="preserve"> 278 odraslih sadnica drveća, 864 sadnica žbunja, 151 m' žive ograde. Sadnjom sezonskog cvijeća u dva ciklusa (ljetnji i zimski) </w:t>
      </w:r>
      <w:r w:rsidR="00767BDF">
        <w:rPr>
          <w:rFonts w:ascii="Arial" w:hAnsi="Arial" w:cs="Arial"/>
          <w:sz w:val="24"/>
          <w:szCs w:val="24"/>
        </w:rPr>
        <w:t>obezbijedilo se kontinuiniran dobar izgled parkova, razdjelnih ostrva i kružnih tokova.</w:t>
      </w:r>
      <w:r w:rsidRPr="00197565">
        <w:rPr>
          <w:rFonts w:ascii="Arial" w:hAnsi="Arial" w:cs="Arial"/>
          <w:sz w:val="24"/>
          <w:szCs w:val="24"/>
        </w:rPr>
        <w:t>Na javnim cvjetnjacima uvedene su inovacije u vidu sadnje višegodišnjeg cvijeća, pa su cvjetnjaci postali bogatiji za 16.285 komada lukovica i 1.670 hrizantema, čime se postigao i kontinuitet cvjetanja.</w:t>
      </w:r>
    </w:p>
    <w:p w:rsidR="001B4F99" w:rsidRDefault="001B4F99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Vrijednost realizovanih investicionih aktivnosti iz Budžeta Glavnog grada za 2020.godinu iznosila je </w:t>
      </w:r>
      <w:r w:rsidRPr="001B4F99">
        <w:rPr>
          <w:rFonts w:ascii="Arial" w:hAnsi="Arial" w:cs="Arial"/>
          <w:b/>
          <w:sz w:val="24"/>
          <w:szCs w:val="24"/>
        </w:rPr>
        <w:t>778.000,00 eura</w:t>
      </w:r>
      <w:r>
        <w:rPr>
          <w:rFonts w:ascii="Arial" w:hAnsi="Arial" w:cs="Arial"/>
          <w:sz w:val="24"/>
          <w:szCs w:val="24"/>
        </w:rPr>
        <w:t>. Tako su izgrađena dva nova parka: Podgorički park (površine 10.000 m², vrijednost radova</w:t>
      </w:r>
      <w:r w:rsidR="00F702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134.1</w:t>
      </w:r>
      <w:r w:rsidR="0093069A">
        <w:rPr>
          <w:rFonts w:ascii="Arial" w:hAnsi="Arial" w:cs="Arial"/>
          <w:sz w:val="24"/>
          <w:szCs w:val="24"/>
        </w:rPr>
        <w:t>62,12 eura) i park na Starom ae</w:t>
      </w:r>
      <w:r>
        <w:rPr>
          <w:rFonts w:ascii="Arial" w:hAnsi="Arial" w:cs="Arial"/>
          <w:sz w:val="24"/>
          <w:szCs w:val="24"/>
        </w:rPr>
        <w:t>rodromu (površine 6.000</w:t>
      </w:r>
      <w:r w:rsidR="00930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m², vrijednost radova 147.831,60 eura)</w:t>
      </w:r>
      <w:r w:rsidR="00AB5DFC">
        <w:rPr>
          <w:rFonts w:ascii="Arial" w:hAnsi="Arial" w:cs="Arial"/>
          <w:sz w:val="24"/>
          <w:szCs w:val="24"/>
        </w:rPr>
        <w:t>;</w:t>
      </w:r>
      <w:r>
        <w:rPr>
          <w:rFonts w:ascii="Arial" w:hAnsi="Arial" w:cs="Arial"/>
          <w:sz w:val="24"/>
          <w:szCs w:val="24"/>
        </w:rPr>
        <w:t xml:space="preserve"> </w:t>
      </w:r>
      <w:r w:rsidR="00AB5DF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zgađena su</w:t>
      </w:r>
      <w:r w:rsidR="00AB5DFC">
        <w:rPr>
          <w:rFonts w:ascii="Arial" w:hAnsi="Arial" w:cs="Arial"/>
          <w:sz w:val="24"/>
          <w:szCs w:val="24"/>
        </w:rPr>
        <w:t xml:space="preserve"> </w:t>
      </w:r>
      <w:r w:rsidR="00E60E9A">
        <w:rPr>
          <w:rFonts w:ascii="Arial" w:hAnsi="Arial" w:cs="Arial"/>
          <w:sz w:val="24"/>
          <w:szCs w:val="24"/>
        </w:rPr>
        <w:t>i</w:t>
      </w:r>
      <w:r w:rsidR="00AB5DFC">
        <w:rPr>
          <w:rFonts w:ascii="Arial" w:hAnsi="Arial" w:cs="Arial"/>
          <w:sz w:val="24"/>
          <w:szCs w:val="24"/>
        </w:rPr>
        <w:t xml:space="preserve"> rekonstruisana</w:t>
      </w:r>
      <w:r>
        <w:rPr>
          <w:rFonts w:ascii="Arial" w:hAnsi="Arial" w:cs="Arial"/>
          <w:sz w:val="24"/>
          <w:szCs w:val="24"/>
        </w:rPr>
        <w:t xml:space="preserve"> </w:t>
      </w:r>
      <w:r w:rsidR="00E60E9A">
        <w:rPr>
          <w:rFonts w:ascii="Arial" w:hAnsi="Arial" w:cs="Arial"/>
          <w:sz w:val="24"/>
          <w:szCs w:val="24"/>
        </w:rPr>
        <w:t>13 dječijih igrališta</w:t>
      </w:r>
      <w:r w:rsidR="008E3C9D">
        <w:rPr>
          <w:rFonts w:ascii="Arial" w:hAnsi="Arial" w:cs="Arial"/>
          <w:sz w:val="24"/>
          <w:szCs w:val="24"/>
        </w:rPr>
        <w:t xml:space="preserve"> (vrijednost radova 342.159,58 eura)</w:t>
      </w:r>
      <w:r w:rsidR="00715755">
        <w:rPr>
          <w:rFonts w:ascii="Arial" w:hAnsi="Arial" w:cs="Arial"/>
          <w:sz w:val="24"/>
          <w:szCs w:val="24"/>
        </w:rPr>
        <w:t>;</w:t>
      </w:r>
      <w:r w:rsidR="003B488D">
        <w:rPr>
          <w:rFonts w:ascii="Arial" w:hAnsi="Arial" w:cs="Arial"/>
          <w:sz w:val="24"/>
          <w:szCs w:val="24"/>
        </w:rPr>
        <w:t xml:space="preserve"> ozelenjeno je 7 kružnih tokova i preko 10.000 m’ razdjelnih ostrva i formirano 16 drvoreda duž saobraćajnica</w:t>
      </w:r>
      <w:r w:rsidR="008E3C9D">
        <w:rPr>
          <w:rFonts w:ascii="Arial" w:hAnsi="Arial" w:cs="Arial"/>
          <w:sz w:val="24"/>
          <w:szCs w:val="24"/>
        </w:rPr>
        <w:t xml:space="preserve"> (vrijednost radova 130.037,50 eura)</w:t>
      </w:r>
      <w:r w:rsidR="003B488D">
        <w:rPr>
          <w:rFonts w:ascii="Arial" w:hAnsi="Arial" w:cs="Arial"/>
          <w:sz w:val="24"/>
          <w:szCs w:val="24"/>
        </w:rPr>
        <w:t>.</w:t>
      </w:r>
      <w:r w:rsidR="00EB1C53">
        <w:rPr>
          <w:rFonts w:ascii="Arial" w:hAnsi="Arial" w:cs="Arial"/>
          <w:sz w:val="24"/>
          <w:szCs w:val="24"/>
        </w:rPr>
        <w:t xml:space="preserve"> Osim navedenih radova u sklopu projekrta Mikro 020 uređeno je 6 lokacija</w:t>
      </w:r>
      <w:r w:rsidR="00CA68A5">
        <w:rPr>
          <w:rFonts w:ascii="Arial" w:hAnsi="Arial" w:cs="Arial"/>
          <w:sz w:val="24"/>
          <w:szCs w:val="24"/>
        </w:rPr>
        <w:t xml:space="preserve"> (</w:t>
      </w:r>
      <w:r w:rsidR="008E3C9D">
        <w:rPr>
          <w:rFonts w:ascii="Arial" w:hAnsi="Arial" w:cs="Arial"/>
          <w:sz w:val="24"/>
          <w:szCs w:val="24"/>
        </w:rPr>
        <w:t>vrijednost radova 110.494,50 eura)</w:t>
      </w:r>
      <w:r w:rsidR="00EB1C53">
        <w:rPr>
          <w:rFonts w:ascii="Arial" w:hAnsi="Arial" w:cs="Arial"/>
          <w:sz w:val="24"/>
          <w:szCs w:val="24"/>
        </w:rPr>
        <w:t>.</w:t>
      </w: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5A1DE8" w:rsidRDefault="005A1DE8" w:rsidP="0019756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A1DE8">
        <w:rPr>
          <w:rFonts w:ascii="Arial" w:hAnsi="Arial" w:cs="Arial"/>
          <w:sz w:val="24"/>
          <w:szCs w:val="24"/>
        </w:rPr>
        <w:t>Pored osnovne djelatnosti, Društvo</w:t>
      </w:r>
      <w:r w:rsidR="00C03F21">
        <w:rPr>
          <w:rFonts w:ascii="Arial" w:hAnsi="Arial" w:cs="Arial"/>
          <w:sz w:val="24"/>
          <w:szCs w:val="24"/>
        </w:rPr>
        <w:t xml:space="preserve"> je u izvještajnom periodu realizovalo</w:t>
      </w:r>
      <w:r w:rsidRPr="005A1DE8">
        <w:rPr>
          <w:rFonts w:ascii="Arial" w:hAnsi="Arial" w:cs="Arial"/>
          <w:sz w:val="24"/>
          <w:szCs w:val="24"/>
        </w:rPr>
        <w:t xml:space="preserve"> i poslove koji nemaju karakter djelatnosti od javnog interesa, koji se odnose na inženjerske djelatnosti i tehničko savjetovanje, trgovinu na malo/veliko cv</w:t>
      </w:r>
      <w:r w:rsidR="00F7024C">
        <w:rPr>
          <w:rFonts w:ascii="Arial" w:hAnsi="Arial" w:cs="Arial"/>
          <w:sz w:val="24"/>
          <w:szCs w:val="24"/>
        </w:rPr>
        <w:t xml:space="preserve">ijećem, sadnicama, sjemenom itd. </w:t>
      </w:r>
      <w:r w:rsidRPr="005A1DE8">
        <w:rPr>
          <w:rFonts w:ascii="Arial" w:hAnsi="Arial" w:cs="Arial"/>
          <w:sz w:val="24"/>
          <w:szCs w:val="24"/>
        </w:rPr>
        <w:t>U 2020. godini Društvo je pokrenulo aktivnosti na pripremi i prodaji cvjetnih aranžmana i usluge dekoracije enterijera u smislu oplemen</w:t>
      </w:r>
      <w:r w:rsidR="00C03F21">
        <w:rPr>
          <w:rFonts w:ascii="Arial" w:hAnsi="Arial" w:cs="Arial"/>
          <w:sz w:val="24"/>
          <w:szCs w:val="24"/>
        </w:rPr>
        <w:t>j</w:t>
      </w:r>
      <w:r w:rsidRPr="005A1DE8">
        <w:rPr>
          <w:rFonts w:ascii="Arial" w:hAnsi="Arial" w:cs="Arial"/>
          <w:sz w:val="24"/>
          <w:szCs w:val="24"/>
        </w:rPr>
        <w:t>ivanja prostora sobnim – saksijskim cvijećem, te je zbog uspješnije realizacije ove dopunske djeltnosti, Društvo iznajmilo prostor za prodaju cvijeća u TC “Mall of Montenegro” površine 5m², gdje se pružaju usluge aranžiranja i prodaje cvjetnih aranžmana.</w:t>
      </w:r>
    </w:p>
    <w:p w:rsidR="002C4259" w:rsidRPr="002C4259" w:rsidRDefault="002C4259" w:rsidP="002C425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4259">
        <w:rPr>
          <w:rFonts w:ascii="Arial" w:hAnsi="Arial" w:cs="Arial"/>
          <w:sz w:val="24"/>
          <w:szCs w:val="24"/>
        </w:rPr>
        <w:t>Ukupno os</w:t>
      </w:r>
      <w:r>
        <w:rPr>
          <w:rFonts w:ascii="Arial" w:hAnsi="Arial" w:cs="Arial"/>
          <w:sz w:val="24"/>
          <w:szCs w:val="24"/>
        </w:rPr>
        <w:t xml:space="preserve">tvareni prihodi za 2020.godinu </w:t>
      </w:r>
      <w:r w:rsidRPr="002C4259">
        <w:rPr>
          <w:rFonts w:ascii="Arial" w:hAnsi="Arial" w:cs="Arial"/>
          <w:sz w:val="24"/>
          <w:szCs w:val="24"/>
        </w:rPr>
        <w:t xml:space="preserve">su </w:t>
      </w:r>
      <w:r w:rsidRPr="002C4259">
        <w:rPr>
          <w:rFonts w:ascii="Arial" w:hAnsi="Arial" w:cs="Arial"/>
          <w:b/>
          <w:sz w:val="24"/>
          <w:szCs w:val="24"/>
        </w:rPr>
        <w:t>2.420.774,36</w:t>
      </w:r>
      <w:r w:rsidRPr="002C4259">
        <w:rPr>
          <w:rFonts w:ascii="Arial" w:hAnsi="Arial" w:cs="Arial"/>
          <w:sz w:val="24"/>
          <w:szCs w:val="24"/>
        </w:rPr>
        <w:t xml:space="preserve"> </w:t>
      </w:r>
      <w:r w:rsidRPr="002C4259">
        <w:rPr>
          <w:rFonts w:ascii="Arial" w:hAnsi="Arial" w:cs="Arial"/>
          <w:b/>
          <w:sz w:val="24"/>
          <w:szCs w:val="24"/>
        </w:rPr>
        <w:t>eura.</w:t>
      </w:r>
      <w:r w:rsidRPr="002C4259">
        <w:rPr>
          <w:rFonts w:ascii="Arial" w:hAnsi="Arial" w:cs="Arial"/>
          <w:sz w:val="24"/>
          <w:szCs w:val="24"/>
        </w:rPr>
        <w:t xml:space="preserve"> Prihodi po osnovu obavljanja poslova iz domena javne funkcije, odnosno uređenje i održavanje javnih zelenih površina iznosili</w:t>
      </w:r>
      <w:r>
        <w:rPr>
          <w:rFonts w:ascii="Arial" w:hAnsi="Arial" w:cs="Arial"/>
          <w:sz w:val="24"/>
          <w:szCs w:val="24"/>
        </w:rPr>
        <w:t xml:space="preserve"> su</w:t>
      </w:r>
      <w:r w:rsidRPr="002C4259">
        <w:rPr>
          <w:rFonts w:ascii="Arial" w:hAnsi="Arial" w:cs="Arial"/>
          <w:sz w:val="24"/>
          <w:szCs w:val="24"/>
        </w:rPr>
        <w:t xml:space="preserve"> 1.080.000,00 eura i na nivou su planiranih. Prihodi po osnovu realizacije investicija na uređenju javnih zelenih površina iznosili su 706.084,17 eura i ovi prihodi su za 55,86% veći u odnosu na planirane.</w:t>
      </w:r>
    </w:p>
    <w:p w:rsidR="002C4259" w:rsidRPr="002C4259" w:rsidRDefault="002C4259" w:rsidP="002C425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4259">
        <w:rPr>
          <w:rFonts w:ascii="Arial" w:hAnsi="Arial" w:cs="Arial"/>
          <w:sz w:val="24"/>
          <w:szCs w:val="24"/>
        </w:rPr>
        <w:t xml:space="preserve">Prihodi po osnovu usluga trećim licima i po osnovu realizacije sopstvene proizvodnje iznosili su 454.600,26 eura </w:t>
      </w:r>
      <w:r>
        <w:rPr>
          <w:rFonts w:ascii="Arial" w:hAnsi="Arial" w:cs="Arial"/>
          <w:sz w:val="24"/>
          <w:szCs w:val="24"/>
        </w:rPr>
        <w:t xml:space="preserve">( </w:t>
      </w:r>
      <w:r w:rsidRPr="002C4259">
        <w:rPr>
          <w:rFonts w:ascii="Arial" w:hAnsi="Arial" w:cs="Arial"/>
          <w:sz w:val="24"/>
          <w:szCs w:val="24"/>
        </w:rPr>
        <w:t>za 97,65% veći u odnosu na planirane</w:t>
      </w:r>
      <w:r>
        <w:rPr>
          <w:rFonts w:ascii="Arial" w:hAnsi="Arial" w:cs="Arial"/>
          <w:sz w:val="24"/>
          <w:szCs w:val="24"/>
        </w:rPr>
        <w:t>)</w:t>
      </w:r>
      <w:r w:rsidRPr="002C4259">
        <w:rPr>
          <w:rFonts w:ascii="Arial" w:hAnsi="Arial" w:cs="Arial"/>
          <w:sz w:val="24"/>
          <w:szCs w:val="24"/>
        </w:rPr>
        <w:t>.</w:t>
      </w:r>
    </w:p>
    <w:p w:rsidR="002C4259" w:rsidRDefault="002C4259" w:rsidP="002C425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4259">
        <w:rPr>
          <w:rFonts w:ascii="Arial" w:hAnsi="Arial" w:cs="Arial"/>
          <w:sz w:val="24"/>
          <w:szCs w:val="24"/>
        </w:rPr>
        <w:t xml:space="preserve">Ostali prihodi iznosili su 180.089,93 eura, obuhvataju prihode od donacija, realizovanih programa Zavoda za zapošljavanje, refundacija </w:t>
      </w:r>
      <w:r w:rsidR="00F7024C">
        <w:rPr>
          <w:rFonts w:ascii="Arial" w:hAnsi="Arial" w:cs="Arial"/>
          <w:sz w:val="24"/>
          <w:szCs w:val="24"/>
        </w:rPr>
        <w:t>zarada, odloženog prihoda i dr. O</w:t>
      </w:r>
      <w:r w:rsidRPr="002C4259">
        <w:rPr>
          <w:rFonts w:ascii="Arial" w:hAnsi="Arial" w:cs="Arial"/>
          <w:sz w:val="24"/>
          <w:szCs w:val="24"/>
        </w:rPr>
        <w:t>vi prihodi su za 200,14% veći od planiranih.</w:t>
      </w:r>
    </w:p>
    <w:p w:rsidR="0034631E" w:rsidRDefault="0034631E" w:rsidP="002C425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Ukupni rashodi iznosili su </w:t>
      </w:r>
      <w:r w:rsidRPr="0034631E">
        <w:rPr>
          <w:rFonts w:ascii="Arial" w:hAnsi="Arial" w:cs="Arial"/>
          <w:b/>
          <w:sz w:val="24"/>
          <w:szCs w:val="24"/>
        </w:rPr>
        <w:t>2.355.891,87 eura</w:t>
      </w:r>
      <w:r w:rsidR="00E33D3E">
        <w:rPr>
          <w:rFonts w:ascii="Arial" w:hAnsi="Arial" w:cs="Arial"/>
          <w:sz w:val="24"/>
          <w:szCs w:val="24"/>
        </w:rPr>
        <w:t xml:space="preserve"> i čine ih rashodi po osnovu troškova materijala za izradu, nabavna vrijednost prodate robe, troškovi rezervnih djelova, alata, inventara, troškovi goriva, električne energije itd. Troškovi nabavne vrijednosti prodate rob</w:t>
      </w:r>
      <w:r w:rsidR="00AD5665">
        <w:rPr>
          <w:rFonts w:ascii="Arial" w:hAnsi="Arial" w:cs="Arial"/>
          <w:sz w:val="24"/>
          <w:szCs w:val="24"/>
        </w:rPr>
        <w:t>e iznosili su 128.170,02 eura (</w:t>
      </w:r>
      <w:r w:rsidR="00E33D3E">
        <w:rPr>
          <w:rFonts w:ascii="Arial" w:hAnsi="Arial" w:cs="Arial"/>
          <w:sz w:val="24"/>
          <w:szCs w:val="24"/>
        </w:rPr>
        <w:t xml:space="preserve">veći za 6,80% od planiranih), troškovi materijala za izradu rezervnih djelova, alata i inventara iznosili su 371.622,65 eura (veći su za 125,22% od planiranih), troškovi goriva, električne energije, vode iznosili su 60.638,69 eura (za 8,81 % manji od planiranih), troškovi zarada </w:t>
      </w:r>
      <w:r w:rsidR="00C82D60">
        <w:rPr>
          <w:rFonts w:ascii="Arial" w:hAnsi="Arial" w:cs="Arial"/>
          <w:sz w:val="24"/>
          <w:szCs w:val="24"/>
        </w:rPr>
        <w:t>i</w:t>
      </w:r>
      <w:r w:rsidR="00E33D3E">
        <w:rPr>
          <w:rFonts w:ascii="Arial" w:hAnsi="Arial" w:cs="Arial"/>
          <w:sz w:val="24"/>
          <w:szCs w:val="24"/>
        </w:rPr>
        <w:t xml:space="preserve"> drugih ličnih primanja iznosili su 1.511.082,30 eura (za 27,62% veći od planiranih), troškovi amortizacije 69.015,60 eura </w:t>
      </w:r>
      <w:r w:rsidR="00C82D60">
        <w:rPr>
          <w:rFonts w:ascii="Arial" w:hAnsi="Arial" w:cs="Arial"/>
          <w:sz w:val="24"/>
          <w:szCs w:val="24"/>
        </w:rPr>
        <w:t>i</w:t>
      </w:r>
      <w:r w:rsidR="00E33D3E">
        <w:rPr>
          <w:rFonts w:ascii="Arial" w:hAnsi="Arial" w:cs="Arial"/>
          <w:sz w:val="24"/>
          <w:szCs w:val="24"/>
        </w:rPr>
        <w:t xml:space="preserve"> ostali troškovi 62.731,43 eura.</w:t>
      </w:r>
    </w:p>
    <w:p w:rsidR="00E00476" w:rsidRPr="00E00476" w:rsidRDefault="00E00476" w:rsidP="002C425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Ostvarena </w:t>
      </w:r>
      <w:r w:rsidRPr="00E00476">
        <w:rPr>
          <w:rFonts w:ascii="Arial" w:hAnsi="Arial" w:cs="Arial"/>
          <w:b/>
          <w:sz w:val="24"/>
          <w:szCs w:val="24"/>
        </w:rPr>
        <w:t>dobit za 2020.godinu</w:t>
      </w:r>
      <w:r w:rsidR="00EC788C">
        <w:rPr>
          <w:rFonts w:ascii="Arial" w:hAnsi="Arial" w:cs="Arial"/>
          <w:sz w:val="24"/>
          <w:szCs w:val="24"/>
        </w:rPr>
        <w:t xml:space="preserve"> iznosi</w:t>
      </w:r>
      <w:r>
        <w:rPr>
          <w:rFonts w:ascii="Arial" w:hAnsi="Arial" w:cs="Arial"/>
          <w:sz w:val="24"/>
          <w:szCs w:val="24"/>
        </w:rPr>
        <w:t xml:space="preserve"> </w:t>
      </w:r>
      <w:r w:rsidRPr="00E00476">
        <w:rPr>
          <w:rFonts w:ascii="Arial" w:hAnsi="Arial" w:cs="Arial"/>
          <w:b/>
          <w:sz w:val="24"/>
          <w:szCs w:val="24"/>
        </w:rPr>
        <w:t>39.752,49 eura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E00476">
        <w:rPr>
          <w:rFonts w:ascii="Arial" w:hAnsi="Arial" w:cs="Arial"/>
          <w:sz w:val="24"/>
          <w:szCs w:val="24"/>
        </w:rPr>
        <w:t xml:space="preserve"> </w:t>
      </w:r>
      <w:r w:rsidR="00EC788C">
        <w:rPr>
          <w:rFonts w:ascii="Arial" w:hAnsi="Arial" w:cs="Arial"/>
          <w:sz w:val="24"/>
          <w:szCs w:val="24"/>
        </w:rPr>
        <w:t xml:space="preserve">Odbor direktora Društva je donijelo Odluku kojom se </w:t>
      </w:r>
      <w:r w:rsidR="00827A68">
        <w:rPr>
          <w:rFonts w:ascii="Arial" w:hAnsi="Arial" w:cs="Arial"/>
          <w:sz w:val="24"/>
          <w:szCs w:val="24"/>
        </w:rPr>
        <w:t>predlaže Osnivaču da ista bude</w:t>
      </w:r>
      <w:r w:rsidR="00EC788C">
        <w:rPr>
          <w:rFonts w:ascii="Arial" w:hAnsi="Arial" w:cs="Arial"/>
          <w:sz w:val="24"/>
          <w:szCs w:val="24"/>
        </w:rPr>
        <w:t xml:space="preserve"> </w:t>
      </w:r>
      <w:r w:rsidRPr="00E00476">
        <w:rPr>
          <w:rFonts w:ascii="Arial" w:hAnsi="Arial" w:cs="Arial"/>
          <w:sz w:val="24"/>
          <w:szCs w:val="24"/>
        </w:rPr>
        <w:t>usmjerena na uređenje javnih zelenih površina koje nisu planirane Budžetom Glavnog grada</w:t>
      </w:r>
      <w:r>
        <w:rPr>
          <w:rFonts w:ascii="Arial" w:hAnsi="Arial" w:cs="Arial"/>
          <w:sz w:val="24"/>
          <w:szCs w:val="24"/>
        </w:rPr>
        <w:t>, povećanje asortimana i poboljšanje kvaliteta sadnog materijala.</w:t>
      </w:r>
    </w:p>
    <w:p w:rsidR="00C8416C" w:rsidRPr="00D87A87" w:rsidRDefault="00D87A87" w:rsidP="00D87A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A96726" w:rsidRPr="00D87A87">
        <w:rPr>
          <w:rFonts w:ascii="Arial" w:hAnsi="Arial" w:cs="Arial"/>
          <w:sz w:val="24"/>
          <w:szCs w:val="24"/>
        </w:rPr>
        <w:t>Shodno povećanju obima poslova iz nadležnosti Društva, kako na održavanju javnih zelenih površina tako i na izgradnji novih dječijih igrališta, parkovskih površina i drugih zelenih površina u 2020. godini „Zelenilo” d.o.o. je pristupilo izradi predloga Pravilnika o unutrašnjoj organizaciji i sistematizaciji radnih mjesta, kojim će se uskladiti broj zaposlenih sa potrebama Društva za realizaciju planiranih aktivnosti</w:t>
      </w:r>
      <w:r w:rsidR="00BE194F">
        <w:rPr>
          <w:rFonts w:ascii="Arial" w:hAnsi="Arial" w:cs="Arial"/>
          <w:sz w:val="24"/>
          <w:szCs w:val="24"/>
        </w:rPr>
        <w:t>.</w:t>
      </w:r>
    </w:p>
    <w:p w:rsidR="00C2530D" w:rsidRPr="00C2530D" w:rsidRDefault="00C2530D" w:rsidP="00C2530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C2530D">
        <w:rPr>
          <w:rFonts w:ascii="Arial" w:hAnsi="Arial" w:cs="Arial"/>
          <w:bCs/>
          <w:iCs/>
          <w:sz w:val="24"/>
          <w:szCs w:val="24"/>
        </w:rPr>
        <w:t>„</w:t>
      </w:r>
      <w:r w:rsidRPr="00C2530D">
        <w:rPr>
          <w:rFonts w:ascii="Arial" w:hAnsi="Arial" w:cs="Arial"/>
          <w:sz w:val="24"/>
          <w:szCs w:val="24"/>
        </w:rPr>
        <w:t>Zelenilo” d.o.o. Podgorica nema kreditnih zaduženja u poslovnim bankama, niti drugih vidova zaduženja.</w:t>
      </w:r>
    </w:p>
    <w:p w:rsidR="00C2530D" w:rsidRPr="00C2530D" w:rsidRDefault="00C2530D" w:rsidP="00C2530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2530D">
        <w:rPr>
          <w:rFonts w:ascii="Arial" w:hAnsi="Arial" w:cs="Arial"/>
          <w:sz w:val="24"/>
          <w:szCs w:val="24"/>
        </w:rPr>
        <w:t>Društvo redovno izmiruje obaveze prema zaposlenima i dobavljačima koje se realizuju u zakonskim rokovima odnosno u skladu sa zaključenim ugovorima.</w:t>
      </w:r>
    </w:p>
    <w:p w:rsidR="00AA3481" w:rsidRDefault="00AA3481" w:rsidP="00A66F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A3481">
        <w:rPr>
          <w:rFonts w:ascii="Arial" w:hAnsi="Arial" w:cs="Arial"/>
          <w:sz w:val="24"/>
          <w:szCs w:val="24"/>
        </w:rPr>
        <w:t>Realizacija post</w:t>
      </w:r>
      <w:r w:rsidR="00AD5665">
        <w:rPr>
          <w:rFonts w:ascii="Arial" w:hAnsi="Arial" w:cs="Arial"/>
          <w:sz w:val="24"/>
          <w:szCs w:val="24"/>
        </w:rPr>
        <w:t xml:space="preserve">upaka javnih nabavki odvija se </w:t>
      </w:r>
      <w:r w:rsidRPr="00AA3481">
        <w:rPr>
          <w:rFonts w:ascii="Arial" w:hAnsi="Arial" w:cs="Arial"/>
          <w:sz w:val="24"/>
          <w:szCs w:val="24"/>
        </w:rPr>
        <w:t>shodno Ugovorima sa dobavljačima, te se zavisno od toga roba povlači jednokratno ili sukcesivno po potrebi Naručioca.</w:t>
      </w:r>
    </w:p>
    <w:p w:rsidR="00A66F9F" w:rsidRPr="00A66F9F" w:rsidRDefault="00A66F9F" w:rsidP="00A66F9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66F9F">
        <w:rPr>
          <w:rFonts w:ascii="Arial" w:eastAsia="Calibri" w:hAnsi="Arial" w:cs="Arial"/>
          <w:bCs/>
          <w:sz w:val="24"/>
          <w:szCs w:val="24"/>
        </w:rPr>
        <w:t xml:space="preserve">U skladu sa članom 7 Ugovora o povjeravanju obavljanja komunalne djelatnosti i korišćenju komunalne infrastrukture i drugih sredstava u svojini Glavnog grada Podgorica, br. 4897 od 19.06.2020. godine "Zelenilo" d.o.o. Podgorica je pristupilo proceduri izrade Cjenovnika, te je u tu svrhu formirana komisija za izradu Prijedloga Cjenovnika, koji će </w:t>
      </w:r>
      <w:r w:rsidR="006D52EA">
        <w:rPr>
          <w:rFonts w:ascii="Arial" w:eastAsia="Calibri" w:hAnsi="Arial" w:cs="Arial"/>
          <w:bCs/>
          <w:sz w:val="24"/>
          <w:szCs w:val="24"/>
        </w:rPr>
        <w:t>se nakon izrade dati na dalju proceduru, na saglasnost</w:t>
      </w:r>
      <w:r w:rsidRPr="00A66F9F">
        <w:rPr>
          <w:rFonts w:ascii="Arial" w:eastAsia="Calibri" w:hAnsi="Arial" w:cs="Arial"/>
          <w:bCs/>
          <w:sz w:val="24"/>
          <w:szCs w:val="24"/>
        </w:rPr>
        <w:t xml:space="preserve"> od strane Skupštine Glavnog grada Podgorica.</w:t>
      </w:r>
    </w:p>
    <w:p w:rsidR="00AA3481" w:rsidRPr="00A66F9F" w:rsidRDefault="00AA3481" w:rsidP="00AA348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931FF" w:rsidRPr="0000793C" w:rsidRDefault="008931FF" w:rsidP="00BE7D7D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8931FF" w:rsidRDefault="008931FF" w:rsidP="00BE7D7D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8931FF" w:rsidRPr="00782EE3" w:rsidRDefault="008931FF" w:rsidP="00BE7D7D">
      <w:pPr>
        <w:tabs>
          <w:tab w:val="left" w:pos="9356"/>
        </w:tabs>
        <w:spacing w:after="0" w:line="240" w:lineRule="auto"/>
        <w:ind w:right="50" w:firstLine="567"/>
        <w:jc w:val="both"/>
        <w:rPr>
          <w:rFonts w:ascii="Arial" w:hAnsi="Arial" w:cs="Arial"/>
          <w:bCs/>
          <w:iCs/>
          <w:sz w:val="24"/>
          <w:szCs w:val="24"/>
        </w:rPr>
      </w:pPr>
    </w:p>
    <w:p w:rsidR="00E262C7" w:rsidRPr="00CB2102" w:rsidRDefault="00E262C7" w:rsidP="00A66F9F">
      <w:pPr>
        <w:spacing w:after="0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E549B" w:rsidRPr="003D450A" w:rsidRDefault="00EE549B" w:rsidP="00947320">
      <w:pPr>
        <w:spacing w:after="0" w:line="240" w:lineRule="auto"/>
        <w:ind w:right="454"/>
        <w:jc w:val="both"/>
        <w:rPr>
          <w:rFonts w:ascii="Arial" w:hAnsi="Arial" w:cs="Arial"/>
          <w:bCs/>
          <w:iCs/>
        </w:rPr>
      </w:pPr>
    </w:p>
    <w:p w:rsidR="00DF7764" w:rsidRPr="005B2B7E" w:rsidRDefault="00DF7764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5B2B7E">
        <w:rPr>
          <w:rFonts w:ascii="Arial" w:hAnsi="Arial" w:cs="Arial"/>
          <w:bCs/>
          <w:iCs/>
          <w:sz w:val="24"/>
          <w:szCs w:val="24"/>
        </w:rPr>
        <w:t xml:space="preserve">Polazeći od datih ocjena, </w:t>
      </w:r>
      <w:r w:rsidR="005E58C7" w:rsidRPr="005B2B7E">
        <w:rPr>
          <w:rFonts w:ascii="Arial" w:hAnsi="Arial" w:cs="Arial"/>
          <w:bCs/>
          <w:iCs/>
          <w:sz w:val="24"/>
          <w:szCs w:val="24"/>
        </w:rPr>
        <w:t>Skupš</w:t>
      </w:r>
      <w:r w:rsidR="00F213F7" w:rsidRPr="005B2B7E">
        <w:rPr>
          <w:rFonts w:ascii="Arial" w:hAnsi="Arial" w:cs="Arial"/>
          <w:bCs/>
          <w:iCs/>
          <w:sz w:val="24"/>
          <w:szCs w:val="24"/>
        </w:rPr>
        <w:t xml:space="preserve">tina Glavnog </w:t>
      </w:r>
      <w:r w:rsidR="0035465B">
        <w:rPr>
          <w:rFonts w:ascii="Arial" w:hAnsi="Arial" w:cs="Arial"/>
          <w:bCs/>
          <w:iCs/>
          <w:sz w:val="24"/>
          <w:szCs w:val="24"/>
        </w:rPr>
        <w:t>g</w:t>
      </w:r>
      <w:r w:rsidR="00F213F7" w:rsidRPr="005B2B7E">
        <w:rPr>
          <w:rFonts w:ascii="Arial" w:hAnsi="Arial" w:cs="Arial"/>
          <w:bCs/>
          <w:iCs/>
          <w:sz w:val="24"/>
          <w:szCs w:val="24"/>
        </w:rPr>
        <w:t>rada donosi sledeće</w:t>
      </w:r>
      <w:r w:rsidRPr="005B2B7E">
        <w:rPr>
          <w:rFonts w:ascii="Arial" w:hAnsi="Arial" w:cs="Arial"/>
          <w:bCs/>
          <w:iCs/>
          <w:sz w:val="24"/>
          <w:szCs w:val="24"/>
        </w:rPr>
        <w:t xml:space="preserve"> –</w:t>
      </w:r>
    </w:p>
    <w:p w:rsidR="00EE549B" w:rsidRPr="005B2B7E" w:rsidRDefault="00EE549B" w:rsidP="005C5C23">
      <w:pPr>
        <w:spacing w:after="0" w:line="240" w:lineRule="auto"/>
        <w:ind w:right="454" w:firstLine="454"/>
        <w:jc w:val="both"/>
        <w:rPr>
          <w:b/>
          <w:bCs/>
          <w:iCs/>
          <w:sz w:val="24"/>
          <w:szCs w:val="24"/>
        </w:rPr>
      </w:pPr>
    </w:p>
    <w:p w:rsidR="00EE549B" w:rsidRPr="003D450A" w:rsidRDefault="00EE549B" w:rsidP="00CB2102">
      <w:pPr>
        <w:spacing w:after="0" w:line="240" w:lineRule="auto"/>
        <w:ind w:right="454"/>
        <w:jc w:val="both"/>
        <w:rPr>
          <w:b/>
          <w:bCs/>
          <w:iCs/>
        </w:rPr>
      </w:pPr>
    </w:p>
    <w:p w:rsidR="00E60FE6" w:rsidRPr="003D450A" w:rsidRDefault="00E60FE6" w:rsidP="005C5C23">
      <w:pPr>
        <w:spacing w:after="0" w:line="240" w:lineRule="auto"/>
        <w:ind w:right="454" w:firstLine="454"/>
        <w:jc w:val="both"/>
        <w:rPr>
          <w:rFonts w:ascii="Arial" w:hAnsi="Arial" w:cs="Arial"/>
          <w:color w:val="FF0000"/>
          <w:lang w:val="pl-PL"/>
        </w:rPr>
      </w:pPr>
    </w:p>
    <w:p w:rsidR="002E0BE8" w:rsidRPr="005B2B7E" w:rsidRDefault="000572AB" w:rsidP="00056355">
      <w:pPr>
        <w:spacing w:after="0" w:line="240" w:lineRule="auto"/>
        <w:ind w:right="454" w:firstLine="454"/>
        <w:jc w:val="center"/>
        <w:rPr>
          <w:rFonts w:ascii="Arial" w:hAnsi="Arial" w:cs="Arial"/>
          <w:b/>
          <w:iCs/>
          <w:sz w:val="24"/>
          <w:szCs w:val="24"/>
        </w:rPr>
      </w:pPr>
      <w:r w:rsidRPr="005B2B7E">
        <w:rPr>
          <w:rFonts w:ascii="Arial" w:hAnsi="Arial" w:cs="Arial"/>
          <w:b/>
          <w:iCs/>
          <w:sz w:val="24"/>
          <w:szCs w:val="24"/>
        </w:rPr>
        <w:t xml:space="preserve">Z A K LJ U Č </w:t>
      </w:r>
      <w:r w:rsidR="002E0BE8" w:rsidRPr="005B2B7E">
        <w:rPr>
          <w:rFonts w:ascii="Arial" w:hAnsi="Arial" w:cs="Arial"/>
          <w:b/>
          <w:iCs/>
          <w:sz w:val="24"/>
          <w:szCs w:val="24"/>
        </w:rPr>
        <w:t xml:space="preserve"> K </w:t>
      </w:r>
      <w:r w:rsidR="00330C36" w:rsidRPr="005B2B7E">
        <w:rPr>
          <w:rFonts w:ascii="Arial" w:hAnsi="Arial" w:cs="Arial"/>
          <w:b/>
          <w:iCs/>
          <w:sz w:val="24"/>
          <w:szCs w:val="24"/>
        </w:rPr>
        <w:t>E</w:t>
      </w:r>
    </w:p>
    <w:p w:rsidR="002E0BE8" w:rsidRPr="008520C0" w:rsidRDefault="002E0BE8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</w:rPr>
      </w:pPr>
    </w:p>
    <w:p w:rsidR="002E0BE8" w:rsidRPr="005B2B7E" w:rsidRDefault="002E0BE8" w:rsidP="0017089A">
      <w:pPr>
        <w:numPr>
          <w:ilvl w:val="0"/>
          <w:numId w:val="1"/>
        </w:numPr>
        <w:spacing w:after="0" w:line="240" w:lineRule="auto"/>
        <w:ind w:left="0" w:right="50" w:firstLine="454"/>
        <w:jc w:val="both"/>
        <w:rPr>
          <w:rFonts w:ascii="Arial" w:hAnsi="Arial" w:cs="Arial"/>
          <w:iCs/>
          <w:sz w:val="24"/>
          <w:szCs w:val="24"/>
        </w:rPr>
      </w:pPr>
      <w:r w:rsidRPr="005B2B7E">
        <w:rPr>
          <w:rFonts w:ascii="Arial" w:hAnsi="Arial" w:cs="Arial"/>
          <w:bCs/>
          <w:iCs/>
          <w:sz w:val="24"/>
          <w:szCs w:val="24"/>
        </w:rPr>
        <w:t xml:space="preserve">Usvaja se Izvještaj o </w:t>
      </w:r>
      <w:r w:rsidR="005B2B7E">
        <w:rPr>
          <w:rFonts w:ascii="Arial" w:hAnsi="Arial" w:cs="Arial"/>
          <w:bCs/>
          <w:iCs/>
          <w:sz w:val="24"/>
          <w:szCs w:val="24"/>
        </w:rPr>
        <w:t>realizaciji programa obavljanja komunalnih djelatnosti</w:t>
      </w:r>
      <w:r w:rsidRPr="005B2B7E">
        <w:rPr>
          <w:rFonts w:ascii="Arial" w:hAnsi="Arial" w:cs="Arial"/>
          <w:bCs/>
          <w:iCs/>
          <w:sz w:val="24"/>
          <w:szCs w:val="24"/>
        </w:rPr>
        <w:t xml:space="preserve">  </w:t>
      </w:r>
      <w:r w:rsidR="002911A2" w:rsidRPr="005B2B7E">
        <w:rPr>
          <w:rFonts w:ascii="Arial" w:hAnsi="Arial" w:cs="Arial"/>
          <w:bCs/>
          <w:iCs/>
          <w:sz w:val="24"/>
          <w:szCs w:val="24"/>
        </w:rPr>
        <w:t xml:space="preserve">"Zelenilo" d.o.o. - Podgorica za </w:t>
      </w:r>
      <w:r w:rsidR="00A66F9F" w:rsidRPr="005B2B7E">
        <w:rPr>
          <w:rFonts w:ascii="Arial" w:hAnsi="Arial" w:cs="Arial"/>
          <w:bCs/>
          <w:iCs/>
          <w:sz w:val="24"/>
          <w:szCs w:val="24"/>
        </w:rPr>
        <w:t>2020</w:t>
      </w:r>
      <w:r w:rsidR="002911A2" w:rsidRPr="005B2B7E">
        <w:rPr>
          <w:rFonts w:ascii="Arial" w:hAnsi="Arial" w:cs="Arial"/>
          <w:bCs/>
          <w:iCs/>
          <w:sz w:val="24"/>
          <w:szCs w:val="24"/>
        </w:rPr>
        <w:t>. godinu</w:t>
      </w:r>
      <w:r w:rsidRPr="005B2B7E">
        <w:rPr>
          <w:rFonts w:ascii="Arial" w:hAnsi="Arial" w:cs="Arial"/>
          <w:bCs/>
          <w:iCs/>
          <w:sz w:val="24"/>
          <w:szCs w:val="24"/>
        </w:rPr>
        <w:t>.</w:t>
      </w:r>
    </w:p>
    <w:p w:rsidR="0040216A" w:rsidRPr="005B2B7E" w:rsidRDefault="006D52EA" w:rsidP="0017089A">
      <w:pPr>
        <w:numPr>
          <w:ilvl w:val="0"/>
          <w:numId w:val="1"/>
        </w:numPr>
        <w:spacing w:after="0" w:line="240" w:lineRule="auto"/>
        <w:ind w:left="0" w:right="50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5B2B7E">
        <w:rPr>
          <w:rFonts w:ascii="Arial" w:hAnsi="Arial" w:cs="Arial"/>
          <w:bCs/>
          <w:iCs/>
          <w:sz w:val="24"/>
          <w:szCs w:val="24"/>
        </w:rPr>
        <w:t>Nastaviti sa realizacijom aktivnosti na ozelenjavanju javnih zelenih površina u Glavnom gradu  i nabavkom dodatne</w:t>
      </w:r>
      <w:r w:rsidR="009C034A" w:rsidRPr="005B2B7E">
        <w:rPr>
          <w:rFonts w:ascii="Arial" w:hAnsi="Arial" w:cs="Arial"/>
          <w:bCs/>
          <w:iCs/>
          <w:sz w:val="24"/>
          <w:szCs w:val="24"/>
        </w:rPr>
        <w:t xml:space="preserve"> mehanizac</w:t>
      </w:r>
      <w:r w:rsidRPr="005B2B7E">
        <w:rPr>
          <w:rFonts w:ascii="Arial" w:hAnsi="Arial" w:cs="Arial"/>
          <w:bCs/>
          <w:iCs/>
          <w:sz w:val="24"/>
          <w:szCs w:val="24"/>
        </w:rPr>
        <w:t>iju i opreme</w:t>
      </w:r>
      <w:r w:rsidR="009C034A" w:rsidRPr="005B2B7E">
        <w:rPr>
          <w:rFonts w:ascii="Arial" w:hAnsi="Arial" w:cs="Arial"/>
          <w:bCs/>
          <w:iCs/>
          <w:sz w:val="24"/>
          <w:szCs w:val="24"/>
        </w:rPr>
        <w:t>.</w:t>
      </w:r>
    </w:p>
    <w:p w:rsidR="008637A5" w:rsidRPr="005B2B7E" w:rsidRDefault="00CB6E6A" w:rsidP="0017089A">
      <w:pPr>
        <w:numPr>
          <w:ilvl w:val="0"/>
          <w:numId w:val="1"/>
        </w:numPr>
        <w:spacing w:after="0" w:line="240" w:lineRule="auto"/>
        <w:ind w:left="0" w:right="50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5B2B7E">
        <w:rPr>
          <w:rFonts w:ascii="Arial" w:hAnsi="Arial" w:cs="Arial"/>
          <w:bCs/>
          <w:iCs/>
          <w:sz w:val="24"/>
          <w:szCs w:val="24"/>
        </w:rPr>
        <w:t>Povećati proizvodni kapacitet</w:t>
      </w:r>
      <w:r w:rsidR="0017089A" w:rsidRPr="005B2B7E">
        <w:rPr>
          <w:rFonts w:ascii="Arial" w:hAnsi="Arial" w:cs="Arial"/>
          <w:bCs/>
          <w:iCs/>
          <w:sz w:val="24"/>
          <w:szCs w:val="24"/>
        </w:rPr>
        <w:t xml:space="preserve"> Društva</w:t>
      </w:r>
      <w:r w:rsidRPr="005B2B7E">
        <w:rPr>
          <w:rFonts w:ascii="Arial" w:hAnsi="Arial" w:cs="Arial"/>
          <w:bCs/>
          <w:iCs/>
          <w:sz w:val="24"/>
          <w:szCs w:val="24"/>
        </w:rPr>
        <w:t xml:space="preserve"> </w:t>
      </w:r>
      <w:r w:rsidR="008520C0" w:rsidRPr="005B2B7E">
        <w:rPr>
          <w:rFonts w:ascii="Arial" w:hAnsi="Arial" w:cs="Arial"/>
          <w:bCs/>
          <w:iCs/>
          <w:sz w:val="24"/>
          <w:szCs w:val="24"/>
        </w:rPr>
        <w:t xml:space="preserve">kroz razvoj rasadničke proizvodnje, </w:t>
      </w:r>
      <w:r w:rsidRPr="005B2B7E">
        <w:rPr>
          <w:rFonts w:ascii="Arial" w:hAnsi="Arial" w:cs="Arial"/>
          <w:bCs/>
          <w:iCs/>
          <w:sz w:val="24"/>
          <w:szCs w:val="24"/>
        </w:rPr>
        <w:t>sadnjom autohtonih vrsta lišćara</w:t>
      </w:r>
      <w:r w:rsidR="00851806" w:rsidRPr="005B2B7E">
        <w:rPr>
          <w:rFonts w:ascii="Arial" w:hAnsi="Arial" w:cs="Arial"/>
          <w:bCs/>
          <w:iCs/>
          <w:sz w:val="24"/>
          <w:szCs w:val="24"/>
        </w:rPr>
        <w:t>, kao i intezivirat</w:t>
      </w:r>
      <w:r w:rsidR="007906B8" w:rsidRPr="005B2B7E">
        <w:rPr>
          <w:rFonts w:ascii="Arial" w:hAnsi="Arial" w:cs="Arial"/>
          <w:bCs/>
          <w:iCs/>
          <w:sz w:val="24"/>
          <w:szCs w:val="24"/>
        </w:rPr>
        <w:t>i proizvodnju višegodišnji</w:t>
      </w:r>
      <w:r w:rsidR="00851806" w:rsidRPr="005B2B7E">
        <w:rPr>
          <w:rFonts w:ascii="Arial" w:hAnsi="Arial" w:cs="Arial"/>
          <w:bCs/>
          <w:iCs/>
          <w:sz w:val="24"/>
          <w:szCs w:val="24"/>
        </w:rPr>
        <w:t>h cvjetnica, ruža, gomoljastih i</w:t>
      </w:r>
      <w:r w:rsidR="007906B8" w:rsidRPr="005B2B7E">
        <w:rPr>
          <w:rFonts w:ascii="Arial" w:hAnsi="Arial" w:cs="Arial"/>
          <w:bCs/>
          <w:iCs/>
          <w:sz w:val="24"/>
          <w:szCs w:val="24"/>
        </w:rPr>
        <w:t xml:space="preserve"> lukovičastih vrsta cvijeća kako bi se povećale površine pod cvijetnjacima.</w:t>
      </w:r>
    </w:p>
    <w:p w:rsidR="005B2B7E" w:rsidRPr="005B2B7E" w:rsidRDefault="005B2B7E" w:rsidP="005B2B7E">
      <w:pPr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5B2B7E">
        <w:rPr>
          <w:rFonts w:ascii="Arial" w:hAnsi="Arial" w:cs="Arial"/>
          <w:iCs/>
          <w:sz w:val="24"/>
          <w:szCs w:val="24"/>
        </w:rPr>
        <w:t xml:space="preserve">  </w:t>
      </w:r>
      <w:r>
        <w:rPr>
          <w:rFonts w:ascii="Arial" w:hAnsi="Arial" w:cs="Arial"/>
          <w:iCs/>
          <w:sz w:val="24"/>
          <w:szCs w:val="24"/>
        </w:rPr>
        <w:t xml:space="preserve">     4. </w:t>
      </w:r>
      <w:r w:rsidRPr="005B2B7E">
        <w:rPr>
          <w:rFonts w:ascii="Arial" w:hAnsi="Arial" w:cs="Arial"/>
          <w:iCs/>
          <w:sz w:val="24"/>
          <w:szCs w:val="24"/>
        </w:rPr>
        <w:t>Intezivirati aktivnosti na promociji preduzeća kroz reklamiranje usluga Društva koje se sprovode kroz „Akciju sa Skupštinama etažnih vlasnika”.</w:t>
      </w:r>
    </w:p>
    <w:p w:rsidR="002E0BE8" w:rsidRPr="005B2B7E" w:rsidRDefault="005B2B7E" w:rsidP="005B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Pr="005B2B7E">
        <w:rPr>
          <w:rFonts w:ascii="Arial" w:hAnsi="Arial" w:cs="Arial"/>
          <w:bCs/>
          <w:sz w:val="24"/>
          <w:szCs w:val="24"/>
        </w:rPr>
        <w:t>5.</w:t>
      </w:r>
      <w:r>
        <w:rPr>
          <w:bCs/>
        </w:rPr>
        <w:t xml:space="preserve"> </w:t>
      </w:r>
      <w:r w:rsidR="002E0BE8" w:rsidRPr="005B2B7E">
        <w:rPr>
          <w:rFonts w:ascii="Arial" w:hAnsi="Arial" w:cs="Arial"/>
          <w:bCs/>
          <w:sz w:val="24"/>
          <w:szCs w:val="24"/>
        </w:rPr>
        <w:t>Za realizaciju navedenih zaključaka zadužuje se</w:t>
      </w:r>
      <w:r w:rsidR="00E3134B" w:rsidRPr="005B2B7E">
        <w:rPr>
          <w:rFonts w:ascii="Arial" w:hAnsi="Arial" w:cs="Arial"/>
          <w:bCs/>
          <w:sz w:val="24"/>
          <w:szCs w:val="24"/>
        </w:rPr>
        <w:t xml:space="preserve"> menadžment</w:t>
      </w:r>
      <w:r w:rsidR="002E0BE8" w:rsidRPr="005B2B7E">
        <w:rPr>
          <w:rFonts w:ascii="Arial" w:hAnsi="Arial" w:cs="Arial"/>
          <w:bCs/>
          <w:sz w:val="24"/>
          <w:szCs w:val="24"/>
        </w:rPr>
        <w:t xml:space="preserve"> "Zelenilo" d.o.o. - Podgorica.</w:t>
      </w:r>
    </w:p>
    <w:p w:rsidR="002E0BE8" w:rsidRPr="005B2B7E" w:rsidRDefault="002E0BE8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C4587F" w:rsidRPr="008520C0" w:rsidRDefault="00C4587F" w:rsidP="00882218">
      <w:pPr>
        <w:spacing w:after="0" w:line="240" w:lineRule="auto"/>
        <w:ind w:right="454" w:firstLine="454"/>
        <w:jc w:val="both"/>
        <w:rPr>
          <w:b/>
          <w:bCs/>
          <w:iCs/>
        </w:rPr>
      </w:pPr>
      <w:r w:rsidRPr="008520C0">
        <w:rPr>
          <w:b/>
          <w:bCs/>
          <w:iCs/>
        </w:rPr>
        <w:t xml:space="preserve"> </w:t>
      </w:r>
    </w:p>
    <w:p w:rsidR="009334CA" w:rsidRPr="005B2B7E" w:rsidRDefault="00A66F9F" w:rsidP="005C5C23">
      <w:pPr>
        <w:spacing w:after="0" w:line="240" w:lineRule="auto"/>
        <w:ind w:right="454" w:firstLine="454"/>
        <w:jc w:val="both"/>
        <w:rPr>
          <w:rFonts w:ascii="Arial" w:hAnsi="Arial" w:cs="Arial"/>
          <w:b/>
          <w:iCs/>
          <w:sz w:val="24"/>
          <w:szCs w:val="24"/>
        </w:rPr>
      </w:pPr>
      <w:r w:rsidRPr="005B2B7E">
        <w:rPr>
          <w:rFonts w:ascii="Arial" w:hAnsi="Arial" w:cs="Arial"/>
          <w:bCs/>
          <w:iCs/>
          <w:sz w:val="24"/>
          <w:szCs w:val="24"/>
        </w:rPr>
        <w:t>Broj:</w:t>
      </w:r>
      <w:r w:rsidR="0035465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B2B7E">
        <w:rPr>
          <w:rFonts w:ascii="Arial" w:hAnsi="Arial" w:cs="Arial"/>
          <w:bCs/>
          <w:iCs/>
          <w:sz w:val="24"/>
          <w:szCs w:val="24"/>
        </w:rPr>
        <w:t>02-016/21</w:t>
      </w:r>
      <w:r w:rsidR="001E6D35" w:rsidRPr="005B2B7E">
        <w:rPr>
          <w:rFonts w:ascii="Arial" w:hAnsi="Arial" w:cs="Arial"/>
          <w:bCs/>
          <w:iCs/>
          <w:sz w:val="24"/>
          <w:szCs w:val="24"/>
        </w:rPr>
        <w:t>-</w:t>
      </w:r>
      <w:r w:rsidR="0035465B">
        <w:rPr>
          <w:rFonts w:ascii="Arial" w:hAnsi="Arial" w:cs="Arial"/>
          <w:bCs/>
          <w:iCs/>
          <w:sz w:val="24"/>
          <w:szCs w:val="24"/>
        </w:rPr>
        <w:t>447</w:t>
      </w:r>
      <w:r w:rsidR="009334CA" w:rsidRPr="005B2B7E">
        <w:rPr>
          <w:rFonts w:ascii="Arial" w:hAnsi="Arial" w:cs="Arial"/>
          <w:b/>
          <w:iCs/>
          <w:sz w:val="24"/>
          <w:szCs w:val="24"/>
        </w:rPr>
        <w:t xml:space="preserve">  </w:t>
      </w:r>
    </w:p>
    <w:p w:rsidR="009334CA" w:rsidRPr="005B2B7E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5B2B7E">
        <w:rPr>
          <w:rFonts w:ascii="Arial" w:hAnsi="Arial" w:cs="Arial"/>
          <w:iCs/>
          <w:sz w:val="24"/>
          <w:szCs w:val="24"/>
        </w:rPr>
        <w:t>Podgorica,</w:t>
      </w:r>
      <w:r w:rsidR="00A66F9F" w:rsidRPr="005B2B7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35465B">
        <w:rPr>
          <w:rFonts w:ascii="Arial" w:hAnsi="Arial" w:cs="Arial"/>
          <w:sz w:val="24"/>
          <w:szCs w:val="24"/>
          <w:lang w:val="sr-Latn-CS"/>
        </w:rPr>
        <w:t xml:space="preserve"> 4. maja </w:t>
      </w:r>
      <w:r w:rsidR="00A66F9F" w:rsidRPr="005B2B7E">
        <w:rPr>
          <w:rFonts w:ascii="Arial" w:hAnsi="Arial" w:cs="Arial"/>
          <w:sz w:val="24"/>
          <w:szCs w:val="24"/>
          <w:lang w:val="sr-Latn-CS"/>
        </w:rPr>
        <w:t>2021</w:t>
      </w:r>
      <w:r w:rsidRPr="005B2B7E">
        <w:rPr>
          <w:rFonts w:ascii="Arial" w:hAnsi="Arial" w:cs="Arial"/>
          <w:sz w:val="24"/>
          <w:szCs w:val="24"/>
          <w:lang w:val="sr-Latn-CS"/>
        </w:rPr>
        <w:t>.godine</w:t>
      </w:r>
      <w:r w:rsidRPr="005B2B7E">
        <w:rPr>
          <w:rFonts w:ascii="Arial" w:hAnsi="Arial" w:cs="Arial"/>
          <w:b/>
          <w:iCs/>
          <w:sz w:val="24"/>
          <w:szCs w:val="24"/>
        </w:rPr>
        <w:t xml:space="preserve">                                  </w:t>
      </w:r>
    </w:p>
    <w:p w:rsidR="009334CA" w:rsidRPr="008520C0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</w:rPr>
      </w:pPr>
    </w:p>
    <w:p w:rsidR="009334CA" w:rsidRPr="008520C0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</w:rPr>
      </w:pPr>
    </w:p>
    <w:p w:rsidR="009334CA" w:rsidRPr="008520C0" w:rsidRDefault="009334CA" w:rsidP="00882218">
      <w:pPr>
        <w:spacing w:after="0" w:line="240" w:lineRule="auto"/>
        <w:ind w:right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35465B" w:rsidRPr="008520C0" w:rsidRDefault="0035465B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</w:p>
    <w:p w:rsidR="009334CA" w:rsidRDefault="009334CA" w:rsidP="0035465B">
      <w:pPr>
        <w:spacing w:after="0" w:line="240" w:lineRule="auto"/>
        <w:ind w:right="50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20C0">
        <w:rPr>
          <w:rFonts w:ascii="Arial" w:hAnsi="Arial" w:cs="Arial"/>
          <w:b/>
          <w:bCs/>
          <w:iCs/>
          <w:sz w:val="24"/>
          <w:szCs w:val="24"/>
        </w:rPr>
        <w:t>SKUPŠTINA GLAVNOG GRADA – PODGORIC</w:t>
      </w:r>
      <w:r w:rsidR="0035465B">
        <w:rPr>
          <w:rFonts w:ascii="Arial" w:hAnsi="Arial" w:cs="Arial"/>
          <w:b/>
          <w:bCs/>
          <w:iCs/>
          <w:sz w:val="24"/>
          <w:szCs w:val="24"/>
        </w:rPr>
        <w:t>E</w:t>
      </w:r>
    </w:p>
    <w:p w:rsidR="0035465B" w:rsidRDefault="0035465B" w:rsidP="0035465B">
      <w:pPr>
        <w:spacing w:after="0" w:line="240" w:lineRule="auto"/>
        <w:ind w:right="50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5465B" w:rsidRPr="008520C0" w:rsidRDefault="0035465B" w:rsidP="0035465B">
      <w:pPr>
        <w:spacing w:after="0" w:line="240" w:lineRule="auto"/>
        <w:ind w:right="50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9334CA" w:rsidRPr="008520C0" w:rsidRDefault="0017089A" w:rsidP="0017089A">
      <w:pPr>
        <w:spacing w:after="0" w:line="240" w:lineRule="auto"/>
        <w:ind w:right="454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  </w:t>
      </w:r>
      <w:r w:rsid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  </w:t>
      </w:r>
      <w:r w:rsidR="009334CA" w:rsidRPr="008520C0">
        <w:rPr>
          <w:rFonts w:ascii="Arial" w:hAnsi="Arial" w:cs="Arial"/>
          <w:b/>
          <w:bCs/>
          <w:iCs/>
          <w:sz w:val="24"/>
          <w:szCs w:val="24"/>
        </w:rPr>
        <w:t>PREDSJEDNIK SKUPŠTINE,</w:t>
      </w:r>
    </w:p>
    <w:p w:rsidR="009334CA" w:rsidRPr="00BB669D" w:rsidRDefault="0017089A" w:rsidP="0017089A">
      <w:pPr>
        <w:spacing w:after="0" w:line="240" w:lineRule="auto"/>
        <w:ind w:right="454" w:firstLine="454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                         </w:t>
      </w:r>
      <w:r w:rsidR="008520C0">
        <w:rPr>
          <w:rFonts w:ascii="Arial" w:hAnsi="Arial" w:cs="Arial"/>
          <w:b/>
          <w:bCs/>
          <w:iCs/>
          <w:sz w:val="24"/>
          <w:szCs w:val="24"/>
        </w:rPr>
        <w:t xml:space="preserve">                   </w:t>
      </w:r>
      <w:r w:rsidRPr="008520C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334CA" w:rsidRPr="008520C0">
        <w:rPr>
          <w:rFonts w:ascii="Arial" w:hAnsi="Arial" w:cs="Arial"/>
          <w:b/>
          <w:bCs/>
          <w:iCs/>
          <w:sz w:val="24"/>
          <w:szCs w:val="24"/>
        </w:rPr>
        <w:t>dr Đorđe Suhih</w:t>
      </w:r>
    </w:p>
    <w:p w:rsidR="009334CA" w:rsidRPr="001D6207" w:rsidRDefault="009334CA" w:rsidP="0017089A">
      <w:pPr>
        <w:spacing w:after="0" w:line="240" w:lineRule="auto"/>
        <w:ind w:right="454" w:firstLine="454"/>
        <w:jc w:val="center"/>
        <w:rPr>
          <w:rFonts w:ascii="Arial" w:hAnsi="Arial" w:cs="Arial"/>
          <w:bCs/>
          <w:iCs/>
          <w:sz w:val="24"/>
          <w:szCs w:val="24"/>
        </w:rPr>
      </w:pPr>
    </w:p>
    <w:p w:rsidR="009334CA" w:rsidRPr="00BB669D" w:rsidRDefault="009334CA" w:rsidP="005C5C23">
      <w:pPr>
        <w:spacing w:after="0" w:line="240" w:lineRule="auto"/>
        <w:ind w:right="454" w:firstLine="454"/>
        <w:jc w:val="both"/>
        <w:rPr>
          <w:rFonts w:ascii="Arial" w:hAnsi="Arial" w:cs="Arial"/>
          <w:bCs/>
          <w:iCs/>
          <w:sz w:val="24"/>
          <w:szCs w:val="24"/>
        </w:rPr>
      </w:pPr>
      <w:r w:rsidRPr="001D6207">
        <w:rPr>
          <w:rFonts w:ascii="Arial" w:hAnsi="Arial" w:cs="Arial"/>
          <w:iCs/>
          <w:sz w:val="24"/>
          <w:szCs w:val="24"/>
        </w:rPr>
        <w:t xml:space="preserve">             </w:t>
      </w:r>
    </w:p>
    <w:p w:rsidR="00C4587F" w:rsidRDefault="00C4587F" w:rsidP="005C5C23">
      <w:pPr>
        <w:spacing w:after="0" w:line="240" w:lineRule="auto"/>
        <w:ind w:right="454" w:firstLine="454"/>
        <w:jc w:val="both"/>
        <w:rPr>
          <w:b/>
          <w:bCs/>
          <w:iCs/>
          <w:sz w:val="24"/>
          <w:szCs w:val="24"/>
        </w:rPr>
      </w:pPr>
    </w:p>
    <w:p w:rsidR="00C4587F" w:rsidRDefault="00C4587F" w:rsidP="005C5C23">
      <w:pPr>
        <w:spacing w:after="0" w:line="240" w:lineRule="auto"/>
        <w:ind w:right="454" w:firstLine="454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</w:t>
      </w:r>
    </w:p>
    <w:p w:rsidR="00C4587F" w:rsidRDefault="00C4587F" w:rsidP="005C5C23">
      <w:pPr>
        <w:spacing w:after="0" w:line="240" w:lineRule="auto"/>
        <w:ind w:right="454" w:firstLine="454"/>
        <w:jc w:val="both"/>
        <w:rPr>
          <w:rFonts w:ascii="Arial" w:hAnsi="Arial" w:cs="Arial"/>
          <w:b/>
          <w:iCs/>
        </w:rPr>
      </w:pPr>
    </w:p>
    <w:p w:rsidR="00C4587F" w:rsidRPr="00271318" w:rsidRDefault="00C4587F" w:rsidP="005C5C23">
      <w:pPr>
        <w:spacing w:after="0" w:line="240" w:lineRule="auto"/>
        <w:ind w:right="454" w:firstLine="454"/>
        <w:jc w:val="both"/>
        <w:rPr>
          <w:rFonts w:ascii="Arial" w:hAnsi="Arial" w:cs="Arial"/>
          <w:iCs/>
        </w:rPr>
      </w:pPr>
      <w:r w:rsidRPr="00271318">
        <w:rPr>
          <w:rFonts w:ascii="Arial" w:hAnsi="Arial" w:cs="Arial"/>
          <w:iCs/>
        </w:rPr>
        <w:t xml:space="preserve">              </w:t>
      </w:r>
    </w:p>
    <w:p w:rsidR="00C4587F" w:rsidRDefault="00C4587F" w:rsidP="005C5C23">
      <w:pPr>
        <w:spacing w:after="0" w:line="240" w:lineRule="auto"/>
        <w:ind w:right="454" w:firstLine="454"/>
        <w:jc w:val="both"/>
        <w:rPr>
          <w:b/>
          <w:bCs/>
          <w:iCs/>
          <w:sz w:val="24"/>
          <w:szCs w:val="24"/>
        </w:rPr>
      </w:pPr>
    </w:p>
    <w:p w:rsidR="002E0BE8" w:rsidRDefault="002E0BE8" w:rsidP="005C5C23">
      <w:pPr>
        <w:spacing w:after="0" w:line="240" w:lineRule="auto"/>
        <w:ind w:right="454" w:firstLine="454"/>
        <w:jc w:val="both"/>
        <w:rPr>
          <w:b/>
          <w:bCs/>
          <w:szCs w:val="28"/>
        </w:rPr>
      </w:pPr>
    </w:p>
    <w:sectPr w:rsidR="002E0BE8" w:rsidSect="000F69AE">
      <w:pgSz w:w="12240" w:h="15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641"/>
    <w:multiLevelType w:val="hybridMultilevel"/>
    <w:tmpl w:val="19B8FFD8"/>
    <w:lvl w:ilvl="0" w:tplc="A9CC6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F1557"/>
    <w:multiLevelType w:val="hybridMultilevel"/>
    <w:tmpl w:val="CF66FCE0"/>
    <w:lvl w:ilvl="0" w:tplc="6EF89F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64BE5"/>
    <w:multiLevelType w:val="hybridMultilevel"/>
    <w:tmpl w:val="A796C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97F65"/>
    <w:multiLevelType w:val="hybridMultilevel"/>
    <w:tmpl w:val="B73E74A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6CCA628C"/>
    <w:multiLevelType w:val="hybridMultilevel"/>
    <w:tmpl w:val="B4A4849A"/>
    <w:lvl w:ilvl="0" w:tplc="774AB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FB51140"/>
    <w:multiLevelType w:val="hybridMultilevel"/>
    <w:tmpl w:val="A3A4348A"/>
    <w:lvl w:ilvl="0" w:tplc="DD4431E0">
      <w:start w:val="2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characterSpacingControl w:val="doNotCompress"/>
  <w:compat>
    <w:useFELayout/>
  </w:compat>
  <w:rsids>
    <w:rsidRoot w:val="002E0BE8"/>
    <w:rsid w:val="00002ADF"/>
    <w:rsid w:val="000050CF"/>
    <w:rsid w:val="000078BB"/>
    <w:rsid w:val="0000793C"/>
    <w:rsid w:val="0001019D"/>
    <w:rsid w:val="00010493"/>
    <w:rsid w:val="000207F0"/>
    <w:rsid w:val="00024F6B"/>
    <w:rsid w:val="00025A40"/>
    <w:rsid w:val="00026703"/>
    <w:rsid w:val="00040E17"/>
    <w:rsid w:val="00045F06"/>
    <w:rsid w:val="00054E6C"/>
    <w:rsid w:val="00056355"/>
    <w:rsid w:val="000572AB"/>
    <w:rsid w:val="00057DD3"/>
    <w:rsid w:val="000720C2"/>
    <w:rsid w:val="00084F49"/>
    <w:rsid w:val="00092E6E"/>
    <w:rsid w:val="000A344F"/>
    <w:rsid w:val="000C1559"/>
    <w:rsid w:val="000E7A58"/>
    <w:rsid w:val="000F0D07"/>
    <w:rsid w:val="000F14D2"/>
    <w:rsid w:val="000F69AE"/>
    <w:rsid w:val="00104EFA"/>
    <w:rsid w:val="00114169"/>
    <w:rsid w:val="00114D72"/>
    <w:rsid w:val="00115FD5"/>
    <w:rsid w:val="00130959"/>
    <w:rsid w:val="00135938"/>
    <w:rsid w:val="00145968"/>
    <w:rsid w:val="00156159"/>
    <w:rsid w:val="001576F5"/>
    <w:rsid w:val="0017089A"/>
    <w:rsid w:val="00181A40"/>
    <w:rsid w:val="001940B5"/>
    <w:rsid w:val="00197565"/>
    <w:rsid w:val="001A0BFC"/>
    <w:rsid w:val="001A11EA"/>
    <w:rsid w:val="001A53F1"/>
    <w:rsid w:val="001B4F99"/>
    <w:rsid w:val="001B6B93"/>
    <w:rsid w:val="001C43EA"/>
    <w:rsid w:val="001E3DEF"/>
    <w:rsid w:val="001E53DD"/>
    <w:rsid w:val="001E6D35"/>
    <w:rsid w:val="001F0334"/>
    <w:rsid w:val="00204581"/>
    <w:rsid w:val="00213358"/>
    <w:rsid w:val="00231822"/>
    <w:rsid w:val="00233693"/>
    <w:rsid w:val="00242BB2"/>
    <w:rsid w:val="00246AB6"/>
    <w:rsid w:val="00260A58"/>
    <w:rsid w:val="00271318"/>
    <w:rsid w:val="00273BF4"/>
    <w:rsid w:val="00284331"/>
    <w:rsid w:val="002911A2"/>
    <w:rsid w:val="002A652A"/>
    <w:rsid w:val="002A6A8E"/>
    <w:rsid w:val="002C3E67"/>
    <w:rsid w:val="002C4259"/>
    <w:rsid w:val="002C69C0"/>
    <w:rsid w:val="002E0BE8"/>
    <w:rsid w:val="002E45DC"/>
    <w:rsid w:val="002F1EA4"/>
    <w:rsid w:val="00310274"/>
    <w:rsid w:val="00313AA4"/>
    <w:rsid w:val="00313F82"/>
    <w:rsid w:val="0032233E"/>
    <w:rsid w:val="00327B57"/>
    <w:rsid w:val="00330C36"/>
    <w:rsid w:val="00332B1B"/>
    <w:rsid w:val="003341EE"/>
    <w:rsid w:val="00334444"/>
    <w:rsid w:val="00344216"/>
    <w:rsid w:val="0034631E"/>
    <w:rsid w:val="0035465B"/>
    <w:rsid w:val="00367111"/>
    <w:rsid w:val="003672E6"/>
    <w:rsid w:val="00373ABF"/>
    <w:rsid w:val="00392383"/>
    <w:rsid w:val="00393B7C"/>
    <w:rsid w:val="003957C4"/>
    <w:rsid w:val="003A25F0"/>
    <w:rsid w:val="003B2685"/>
    <w:rsid w:val="003B2D3E"/>
    <w:rsid w:val="003B488D"/>
    <w:rsid w:val="003B6261"/>
    <w:rsid w:val="003D39CE"/>
    <w:rsid w:val="003D450A"/>
    <w:rsid w:val="003E455F"/>
    <w:rsid w:val="003F03B9"/>
    <w:rsid w:val="003F0563"/>
    <w:rsid w:val="003F6C3A"/>
    <w:rsid w:val="0040216A"/>
    <w:rsid w:val="00425EBD"/>
    <w:rsid w:val="00427B20"/>
    <w:rsid w:val="00440E0B"/>
    <w:rsid w:val="00441D9B"/>
    <w:rsid w:val="00444B54"/>
    <w:rsid w:val="004575B6"/>
    <w:rsid w:val="004753C4"/>
    <w:rsid w:val="0048253C"/>
    <w:rsid w:val="00485382"/>
    <w:rsid w:val="0049112E"/>
    <w:rsid w:val="004A5796"/>
    <w:rsid w:val="004B0C04"/>
    <w:rsid w:val="004B2267"/>
    <w:rsid w:val="004B310F"/>
    <w:rsid w:val="004B40EA"/>
    <w:rsid w:val="004C4103"/>
    <w:rsid w:val="004C786B"/>
    <w:rsid w:val="004D064B"/>
    <w:rsid w:val="004D5A5F"/>
    <w:rsid w:val="004D6CB7"/>
    <w:rsid w:val="004E364F"/>
    <w:rsid w:val="00502D6C"/>
    <w:rsid w:val="005048DE"/>
    <w:rsid w:val="00505838"/>
    <w:rsid w:val="00506A93"/>
    <w:rsid w:val="0051140B"/>
    <w:rsid w:val="00551985"/>
    <w:rsid w:val="005542DC"/>
    <w:rsid w:val="00564579"/>
    <w:rsid w:val="00564666"/>
    <w:rsid w:val="00564DD0"/>
    <w:rsid w:val="005708C7"/>
    <w:rsid w:val="005A1DE8"/>
    <w:rsid w:val="005A3061"/>
    <w:rsid w:val="005A52F3"/>
    <w:rsid w:val="005A689E"/>
    <w:rsid w:val="005B2B7E"/>
    <w:rsid w:val="005C583C"/>
    <w:rsid w:val="005C5C23"/>
    <w:rsid w:val="005C7DBA"/>
    <w:rsid w:val="005D2883"/>
    <w:rsid w:val="005D6234"/>
    <w:rsid w:val="005E58C7"/>
    <w:rsid w:val="00603DC3"/>
    <w:rsid w:val="00605C7F"/>
    <w:rsid w:val="0061375B"/>
    <w:rsid w:val="0061766C"/>
    <w:rsid w:val="0062050B"/>
    <w:rsid w:val="006240A5"/>
    <w:rsid w:val="00625E5A"/>
    <w:rsid w:val="0063132B"/>
    <w:rsid w:val="00634406"/>
    <w:rsid w:val="00642BBB"/>
    <w:rsid w:val="006443E9"/>
    <w:rsid w:val="006472CB"/>
    <w:rsid w:val="006528C7"/>
    <w:rsid w:val="00653DCD"/>
    <w:rsid w:val="0065523A"/>
    <w:rsid w:val="006703D5"/>
    <w:rsid w:val="006A7B57"/>
    <w:rsid w:val="006B238E"/>
    <w:rsid w:val="006B263C"/>
    <w:rsid w:val="006B5AC2"/>
    <w:rsid w:val="006C6EEE"/>
    <w:rsid w:val="006D52EA"/>
    <w:rsid w:val="006D5B5F"/>
    <w:rsid w:val="006E1A0E"/>
    <w:rsid w:val="006E5485"/>
    <w:rsid w:val="006E7501"/>
    <w:rsid w:val="006E7FFB"/>
    <w:rsid w:val="006F2463"/>
    <w:rsid w:val="006F3903"/>
    <w:rsid w:val="006F6840"/>
    <w:rsid w:val="007042D2"/>
    <w:rsid w:val="0071465D"/>
    <w:rsid w:val="00715755"/>
    <w:rsid w:val="007171FB"/>
    <w:rsid w:val="00721A7C"/>
    <w:rsid w:val="00724D12"/>
    <w:rsid w:val="00742E66"/>
    <w:rsid w:val="0076382B"/>
    <w:rsid w:val="00767BDF"/>
    <w:rsid w:val="00777A66"/>
    <w:rsid w:val="00782EE3"/>
    <w:rsid w:val="00784DA5"/>
    <w:rsid w:val="007906B8"/>
    <w:rsid w:val="007C12C1"/>
    <w:rsid w:val="007C3CDC"/>
    <w:rsid w:val="007C6798"/>
    <w:rsid w:val="007C7AEC"/>
    <w:rsid w:val="007D12D5"/>
    <w:rsid w:val="007D6AE4"/>
    <w:rsid w:val="007D7B14"/>
    <w:rsid w:val="007F330B"/>
    <w:rsid w:val="00800ECB"/>
    <w:rsid w:val="00804D25"/>
    <w:rsid w:val="00804D40"/>
    <w:rsid w:val="008109E0"/>
    <w:rsid w:val="00811EF0"/>
    <w:rsid w:val="00817F12"/>
    <w:rsid w:val="00827A68"/>
    <w:rsid w:val="0083471E"/>
    <w:rsid w:val="0083536A"/>
    <w:rsid w:val="00835FA8"/>
    <w:rsid w:val="0083629E"/>
    <w:rsid w:val="008362D4"/>
    <w:rsid w:val="00843DD8"/>
    <w:rsid w:val="00851806"/>
    <w:rsid w:val="008520C0"/>
    <w:rsid w:val="008637A5"/>
    <w:rsid w:val="00882218"/>
    <w:rsid w:val="00886C83"/>
    <w:rsid w:val="008931FF"/>
    <w:rsid w:val="008962D8"/>
    <w:rsid w:val="008B1803"/>
    <w:rsid w:val="008B73E5"/>
    <w:rsid w:val="008C379D"/>
    <w:rsid w:val="008C74BF"/>
    <w:rsid w:val="008D1435"/>
    <w:rsid w:val="008E1C80"/>
    <w:rsid w:val="008E3809"/>
    <w:rsid w:val="008E3C9D"/>
    <w:rsid w:val="008F0933"/>
    <w:rsid w:val="00907FCE"/>
    <w:rsid w:val="0091546F"/>
    <w:rsid w:val="0092115C"/>
    <w:rsid w:val="009220BE"/>
    <w:rsid w:val="00922E47"/>
    <w:rsid w:val="0093069A"/>
    <w:rsid w:val="00932E7E"/>
    <w:rsid w:val="009334CA"/>
    <w:rsid w:val="009360A4"/>
    <w:rsid w:val="0094136A"/>
    <w:rsid w:val="00943875"/>
    <w:rsid w:val="00947320"/>
    <w:rsid w:val="00951600"/>
    <w:rsid w:val="00953EFF"/>
    <w:rsid w:val="009578D4"/>
    <w:rsid w:val="00960204"/>
    <w:rsid w:val="00971F15"/>
    <w:rsid w:val="0098228C"/>
    <w:rsid w:val="009837D0"/>
    <w:rsid w:val="009868A5"/>
    <w:rsid w:val="0099390D"/>
    <w:rsid w:val="009A28A4"/>
    <w:rsid w:val="009A41C7"/>
    <w:rsid w:val="009A762D"/>
    <w:rsid w:val="009B0B68"/>
    <w:rsid w:val="009B0C37"/>
    <w:rsid w:val="009C034A"/>
    <w:rsid w:val="009C4C18"/>
    <w:rsid w:val="009D4381"/>
    <w:rsid w:val="009F5363"/>
    <w:rsid w:val="00A01617"/>
    <w:rsid w:val="00A05228"/>
    <w:rsid w:val="00A12A3E"/>
    <w:rsid w:val="00A1522B"/>
    <w:rsid w:val="00A15FDB"/>
    <w:rsid w:val="00A23AC1"/>
    <w:rsid w:val="00A54FB5"/>
    <w:rsid w:val="00A66F9F"/>
    <w:rsid w:val="00A67F85"/>
    <w:rsid w:val="00A812F5"/>
    <w:rsid w:val="00A81ED2"/>
    <w:rsid w:val="00A93E0D"/>
    <w:rsid w:val="00A94914"/>
    <w:rsid w:val="00A952E5"/>
    <w:rsid w:val="00A96726"/>
    <w:rsid w:val="00AA3481"/>
    <w:rsid w:val="00AA3C22"/>
    <w:rsid w:val="00AB5DFC"/>
    <w:rsid w:val="00AC0E6F"/>
    <w:rsid w:val="00AD5665"/>
    <w:rsid w:val="00AE7342"/>
    <w:rsid w:val="00AF15BE"/>
    <w:rsid w:val="00AF7CD3"/>
    <w:rsid w:val="00B1083F"/>
    <w:rsid w:val="00B1291F"/>
    <w:rsid w:val="00B16392"/>
    <w:rsid w:val="00B53EC3"/>
    <w:rsid w:val="00B55AD5"/>
    <w:rsid w:val="00B56158"/>
    <w:rsid w:val="00B70314"/>
    <w:rsid w:val="00B70590"/>
    <w:rsid w:val="00B74485"/>
    <w:rsid w:val="00B818F9"/>
    <w:rsid w:val="00B85D32"/>
    <w:rsid w:val="00BB1EBC"/>
    <w:rsid w:val="00BB27BD"/>
    <w:rsid w:val="00BC2BD4"/>
    <w:rsid w:val="00BD23F8"/>
    <w:rsid w:val="00BE194F"/>
    <w:rsid w:val="00BE72EB"/>
    <w:rsid w:val="00BE7D7D"/>
    <w:rsid w:val="00BF46D4"/>
    <w:rsid w:val="00C019FE"/>
    <w:rsid w:val="00C03F21"/>
    <w:rsid w:val="00C10E64"/>
    <w:rsid w:val="00C2530D"/>
    <w:rsid w:val="00C313A8"/>
    <w:rsid w:val="00C35FDE"/>
    <w:rsid w:val="00C40829"/>
    <w:rsid w:val="00C40D23"/>
    <w:rsid w:val="00C444B6"/>
    <w:rsid w:val="00C4587F"/>
    <w:rsid w:val="00C47319"/>
    <w:rsid w:val="00C555FB"/>
    <w:rsid w:val="00C76130"/>
    <w:rsid w:val="00C7752C"/>
    <w:rsid w:val="00C814F0"/>
    <w:rsid w:val="00C82D60"/>
    <w:rsid w:val="00C8416C"/>
    <w:rsid w:val="00C924FD"/>
    <w:rsid w:val="00C93ABA"/>
    <w:rsid w:val="00CA0531"/>
    <w:rsid w:val="00CA242A"/>
    <w:rsid w:val="00CA3ADB"/>
    <w:rsid w:val="00CA5A29"/>
    <w:rsid w:val="00CA68A5"/>
    <w:rsid w:val="00CA7BB2"/>
    <w:rsid w:val="00CB051E"/>
    <w:rsid w:val="00CB2102"/>
    <w:rsid w:val="00CB6E6A"/>
    <w:rsid w:val="00CC3594"/>
    <w:rsid w:val="00CE18C0"/>
    <w:rsid w:val="00CE7879"/>
    <w:rsid w:val="00CF15D5"/>
    <w:rsid w:val="00CF1D20"/>
    <w:rsid w:val="00CF6316"/>
    <w:rsid w:val="00D00DF2"/>
    <w:rsid w:val="00D036D3"/>
    <w:rsid w:val="00D12529"/>
    <w:rsid w:val="00D12CF8"/>
    <w:rsid w:val="00D24DAF"/>
    <w:rsid w:val="00D343D6"/>
    <w:rsid w:val="00D36A96"/>
    <w:rsid w:val="00D41FE6"/>
    <w:rsid w:val="00D426F1"/>
    <w:rsid w:val="00D44D29"/>
    <w:rsid w:val="00D60C6D"/>
    <w:rsid w:val="00D617EA"/>
    <w:rsid w:val="00D73E2B"/>
    <w:rsid w:val="00D832D4"/>
    <w:rsid w:val="00D86B78"/>
    <w:rsid w:val="00D87A87"/>
    <w:rsid w:val="00D922BF"/>
    <w:rsid w:val="00D92D31"/>
    <w:rsid w:val="00D94019"/>
    <w:rsid w:val="00D94655"/>
    <w:rsid w:val="00DE0528"/>
    <w:rsid w:val="00DF04D7"/>
    <w:rsid w:val="00DF295C"/>
    <w:rsid w:val="00DF7764"/>
    <w:rsid w:val="00E00476"/>
    <w:rsid w:val="00E05ED1"/>
    <w:rsid w:val="00E067CE"/>
    <w:rsid w:val="00E075A9"/>
    <w:rsid w:val="00E14808"/>
    <w:rsid w:val="00E15A37"/>
    <w:rsid w:val="00E22B57"/>
    <w:rsid w:val="00E253A9"/>
    <w:rsid w:val="00E262C7"/>
    <w:rsid w:val="00E26502"/>
    <w:rsid w:val="00E30E1A"/>
    <w:rsid w:val="00E3134B"/>
    <w:rsid w:val="00E33D3E"/>
    <w:rsid w:val="00E35D3C"/>
    <w:rsid w:val="00E42A04"/>
    <w:rsid w:val="00E470A8"/>
    <w:rsid w:val="00E52F85"/>
    <w:rsid w:val="00E540DE"/>
    <w:rsid w:val="00E60E9A"/>
    <w:rsid w:val="00E60FE6"/>
    <w:rsid w:val="00E73C11"/>
    <w:rsid w:val="00E776F9"/>
    <w:rsid w:val="00E85295"/>
    <w:rsid w:val="00E87060"/>
    <w:rsid w:val="00E9795F"/>
    <w:rsid w:val="00EB1C53"/>
    <w:rsid w:val="00EB35B3"/>
    <w:rsid w:val="00EC788C"/>
    <w:rsid w:val="00ED1850"/>
    <w:rsid w:val="00ED6B9D"/>
    <w:rsid w:val="00EE43F6"/>
    <w:rsid w:val="00EE549B"/>
    <w:rsid w:val="00EE56A8"/>
    <w:rsid w:val="00EE5DD2"/>
    <w:rsid w:val="00EF0129"/>
    <w:rsid w:val="00EF6FAF"/>
    <w:rsid w:val="00F007EB"/>
    <w:rsid w:val="00F00E57"/>
    <w:rsid w:val="00F14071"/>
    <w:rsid w:val="00F158D0"/>
    <w:rsid w:val="00F15DBC"/>
    <w:rsid w:val="00F177BA"/>
    <w:rsid w:val="00F20821"/>
    <w:rsid w:val="00F213F7"/>
    <w:rsid w:val="00F27749"/>
    <w:rsid w:val="00F30099"/>
    <w:rsid w:val="00F36C2C"/>
    <w:rsid w:val="00F439B4"/>
    <w:rsid w:val="00F6152C"/>
    <w:rsid w:val="00F7024C"/>
    <w:rsid w:val="00F96D4A"/>
    <w:rsid w:val="00FB4BBF"/>
    <w:rsid w:val="00FB734D"/>
    <w:rsid w:val="00FC3281"/>
    <w:rsid w:val="00FC6B2B"/>
    <w:rsid w:val="00FE2D2A"/>
    <w:rsid w:val="00FE43E7"/>
    <w:rsid w:val="00FE7ED1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BE8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0BE8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2E0BE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E0BE8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06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13AA4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313AA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D00DF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FE12-E8A3-40BD-8965-BB5812D6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mvujotic</dc:creator>
  <cp:lastModifiedBy>sjelic</cp:lastModifiedBy>
  <cp:revision>2</cp:revision>
  <cp:lastPrinted>2021-05-05T11:23:00Z</cp:lastPrinted>
  <dcterms:created xsi:type="dcterms:W3CDTF">2021-05-11T10:31:00Z</dcterms:created>
  <dcterms:modified xsi:type="dcterms:W3CDTF">2021-05-11T10:31:00Z</dcterms:modified>
</cp:coreProperties>
</file>