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CF" w:rsidRPr="003D5906" w:rsidRDefault="00281FE0" w:rsidP="007F29CF">
      <w:pPr>
        <w:autoSpaceDE w:val="0"/>
        <w:autoSpaceDN w:val="0"/>
        <w:adjustRightInd w:val="0"/>
        <w:spacing w:after="0" w:line="240" w:lineRule="auto"/>
        <w:jc w:val="both"/>
        <w:rPr>
          <w:rFonts w:asciiTheme="majorHAnsi" w:hAnsiTheme="majorHAnsi" w:cs="Calibri"/>
          <w:sz w:val="24"/>
          <w:szCs w:val="24"/>
        </w:rPr>
      </w:pPr>
      <w:r w:rsidRPr="003D5906">
        <w:rPr>
          <w:rFonts w:asciiTheme="majorHAnsi" w:hAnsiTheme="majorHAnsi" w:cs="Calibri"/>
          <w:sz w:val="24"/>
          <w:szCs w:val="24"/>
        </w:rPr>
        <w:t>Na osnovu člana 38 stav 1 tačka 27</w:t>
      </w:r>
      <w:r w:rsidR="007F29CF" w:rsidRPr="003D5906">
        <w:rPr>
          <w:rFonts w:asciiTheme="majorHAnsi" w:hAnsiTheme="majorHAnsi" w:cs="Calibri"/>
          <w:sz w:val="24"/>
          <w:szCs w:val="24"/>
        </w:rPr>
        <w:t xml:space="preserve"> Zakona o lokalnoj samoupravi ("Službeni list CG", br. </w:t>
      </w:r>
      <w:r w:rsidRPr="003D5906">
        <w:rPr>
          <w:rFonts w:asciiTheme="majorHAnsi" w:hAnsiTheme="majorHAnsi" w:cs="Calibri"/>
          <w:sz w:val="24"/>
          <w:szCs w:val="24"/>
        </w:rPr>
        <w:t>2/18, 34/19 i 38/20) i člana 54 stav 1 tačka 32</w:t>
      </w:r>
      <w:r w:rsidR="007F29CF" w:rsidRPr="003D5906">
        <w:rPr>
          <w:rFonts w:asciiTheme="majorHAnsi" w:hAnsiTheme="majorHAnsi" w:cs="Calibri"/>
          <w:sz w:val="24"/>
          <w:szCs w:val="24"/>
        </w:rPr>
        <w:t xml:space="preserve"> Statuta Glavnog grada ("Službeni list</w:t>
      </w:r>
      <w:r w:rsidR="00B36FDE">
        <w:rPr>
          <w:rFonts w:asciiTheme="majorHAnsi" w:hAnsiTheme="majorHAnsi" w:cs="Calibri"/>
          <w:sz w:val="24"/>
          <w:szCs w:val="24"/>
        </w:rPr>
        <w:t xml:space="preserve"> CG - Opštinski propisi", broj </w:t>
      </w:r>
      <w:r w:rsidR="007F29CF" w:rsidRPr="003D5906">
        <w:rPr>
          <w:rFonts w:asciiTheme="majorHAnsi" w:hAnsiTheme="majorHAnsi" w:cs="Calibri"/>
          <w:sz w:val="24"/>
          <w:szCs w:val="24"/>
        </w:rPr>
        <w:t xml:space="preserve">8/19), </w:t>
      </w:r>
      <w:r w:rsidRPr="003D5906">
        <w:rPr>
          <w:rFonts w:asciiTheme="majorHAnsi" w:hAnsiTheme="majorHAnsi" w:cs="Calibri"/>
          <w:sz w:val="24"/>
          <w:szCs w:val="24"/>
        </w:rPr>
        <w:t>Skupština Glavnog grada</w:t>
      </w:r>
      <w:r w:rsidR="00B36FDE">
        <w:rPr>
          <w:rFonts w:asciiTheme="majorHAnsi" w:hAnsiTheme="majorHAnsi" w:cs="Calibri"/>
          <w:sz w:val="24"/>
          <w:szCs w:val="24"/>
        </w:rPr>
        <w:t xml:space="preserve"> - Podgorice</w:t>
      </w:r>
      <w:r w:rsidRPr="003D5906">
        <w:rPr>
          <w:rFonts w:asciiTheme="majorHAnsi" w:hAnsiTheme="majorHAnsi" w:cs="Calibri"/>
          <w:sz w:val="24"/>
          <w:szCs w:val="24"/>
        </w:rPr>
        <w:t xml:space="preserve">, na sjednici održanoj </w:t>
      </w:r>
      <w:r w:rsidR="00B36FDE">
        <w:rPr>
          <w:rFonts w:asciiTheme="majorHAnsi" w:hAnsiTheme="majorHAnsi" w:cs="Calibri"/>
          <w:sz w:val="24"/>
          <w:szCs w:val="24"/>
        </w:rPr>
        <w:t>30. juna 2021. godine</w:t>
      </w:r>
      <w:r w:rsidRPr="003D5906">
        <w:rPr>
          <w:rFonts w:asciiTheme="majorHAnsi" w:hAnsiTheme="majorHAnsi" w:cs="Calibri"/>
          <w:sz w:val="24"/>
          <w:szCs w:val="24"/>
        </w:rPr>
        <w:t>, donijela je –</w:t>
      </w:r>
    </w:p>
    <w:p w:rsidR="00281FE0" w:rsidRPr="003D5906" w:rsidRDefault="00281FE0" w:rsidP="007F29CF">
      <w:pPr>
        <w:autoSpaceDE w:val="0"/>
        <w:autoSpaceDN w:val="0"/>
        <w:adjustRightInd w:val="0"/>
        <w:spacing w:after="0" w:line="240" w:lineRule="auto"/>
        <w:jc w:val="both"/>
        <w:rPr>
          <w:rFonts w:asciiTheme="majorHAnsi" w:hAnsiTheme="majorHAnsi" w:cs="Calibri"/>
          <w:sz w:val="24"/>
          <w:szCs w:val="24"/>
        </w:rPr>
      </w:pPr>
    </w:p>
    <w:p w:rsidR="00281FE0" w:rsidRPr="003D5906" w:rsidRDefault="00281FE0" w:rsidP="00281FE0">
      <w:pPr>
        <w:autoSpaceDE w:val="0"/>
        <w:autoSpaceDN w:val="0"/>
        <w:adjustRightInd w:val="0"/>
        <w:spacing w:after="0" w:line="240" w:lineRule="auto"/>
        <w:jc w:val="center"/>
        <w:rPr>
          <w:rFonts w:asciiTheme="majorHAnsi" w:hAnsiTheme="majorHAnsi" w:cs="Calibri"/>
          <w:b/>
          <w:sz w:val="24"/>
          <w:szCs w:val="24"/>
        </w:rPr>
      </w:pPr>
      <w:r w:rsidRPr="003D5906">
        <w:rPr>
          <w:rFonts w:asciiTheme="majorHAnsi" w:hAnsiTheme="majorHAnsi" w:cs="Calibri"/>
          <w:b/>
          <w:sz w:val="24"/>
          <w:szCs w:val="24"/>
        </w:rPr>
        <w:t xml:space="preserve">Etički kodeks </w:t>
      </w:r>
    </w:p>
    <w:p w:rsidR="00281FE0" w:rsidRPr="003D5906" w:rsidRDefault="00281FE0" w:rsidP="00281FE0">
      <w:pPr>
        <w:autoSpaceDE w:val="0"/>
        <w:autoSpaceDN w:val="0"/>
        <w:adjustRightInd w:val="0"/>
        <w:spacing w:after="0" w:line="240" w:lineRule="auto"/>
        <w:jc w:val="center"/>
        <w:rPr>
          <w:rFonts w:asciiTheme="majorHAnsi" w:hAnsiTheme="majorHAnsi" w:cs="Calibri"/>
          <w:b/>
          <w:sz w:val="24"/>
          <w:szCs w:val="24"/>
        </w:rPr>
      </w:pPr>
      <w:r w:rsidRPr="003D5906">
        <w:rPr>
          <w:rFonts w:asciiTheme="majorHAnsi" w:hAnsiTheme="majorHAnsi" w:cs="Calibri"/>
          <w:b/>
          <w:sz w:val="24"/>
          <w:szCs w:val="24"/>
        </w:rPr>
        <w:t>lokalnih službenika i namještenika</w:t>
      </w:r>
    </w:p>
    <w:p w:rsidR="00281FE0" w:rsidRPr="003D5906" w:rsidRDefault="00281FE0" w:rsidP="00281FE0">
      <w:pPr>
        <w:autoSpaceDE w:val="0"/>
        <w:autoSpaceDN w:val="0"/>
        <w:adjustRightInd w:val="0"/>
        <w:spacing w:after="0" w:line="240" w:lineRule="auto"/>
        <w:jc w:val="center"/>
        <w:rPr>
          <w:rFonts w:asciiTheme="majorHAnsi" w:hAnsiTheme="majorHAnsi" w:cs="Calibri"/>
          <w:b/>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I</w:t>
      </w:r>
      <w:r w:rsidR="00B3217C">
        <w:rPr>
          <w:rFonts w:asciiTheme="majorHAnsi" w:hAnsiTheme="majorHAnsi"/>
        </w:rPr>
        <w:t>.</w:t>
      </w:r>
      <w:r w:rsidRPr="003D5906">
        <w:rPr>
          <w:rFonts w:asciiTheme="majorHAnsi" w:hAnsiTheme="majorHAnsi"/>
        </w:rPr>
        <w:t xml:space="preserve"> OSNOVNE ODREDBE</w:t>
      </w:r>
    </w:p>
    <w:p w:rsidR="00281FE0" w:rsidRPr="003D5906" w:rsidRDefault="00281FE0" w:rsidP="00281FE0">
      <w:pPr>
        <w:pStyle w:val="N01X"/>
        <w:rPr>
          <w:rFonts w:asciiTheme="majorHAnsi" w:hAnsiTheme="majorHAnsi"/>
        </w:rPr>
      </w:pPr>
      <w:r w:rsidRPr="003D5906">
        <w:rPr>
          <w:rFonts w:asciiTheme="majorHAnsi" w:hAnsiTheme="majorHAnsi"/>
        </w:rPr>
        <w:t>Predmet</w:t>
      </w:r>
    </w:p>
    <w:p w:rsidR="00281FE0" w:rsidRPr="003D5906" w:rsidRDefault="00281FE0" w:rsidP="00281FE0">
      <w:pPr>
        <w:pStyle w:val="C30X"/>
        <w:rPr>
          <w:rFonts w:asciiTheme="majorHAnsi" w:hAnsiTheme="majorHAnsi"/>
        </w:rPr>
      </w:pPr>
      <w:r w:rsidRPr="003D5906">
        <w:rPr>
          <w:rFonts w:asciiTheme="majorHAnsi" w:hAnsiTheme="majorHAnsi"/>
        </w:rPr>
        <w:t>Član 1</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Etičkim kodeksom lokalnih službenika i namještenika (u daljem tekstu: Etički kodeks) utvrđuju se etički standardi i pravila ponašanja lokalnih službenika i namještenika (u daljem tekstu: službenik) u organu uprave Glavnog grada, posebnoj i stručnoj službi (u daljem tekstu: organ lokalne uprave).</w:t>
      </w:r>
    </w:p>
    <w:p w:rsidR="00281FE0" w:rsidRPr="003D5906" w:rsidRDefault="00281FE0" w:rsidP="00281FE0">
      <w:pPr>
        <w:pStyle w:val="N01X"/>
        <w:rPr>
          <w:rFonts w:asciiTheme="majorHAnsi" w:hAnsiTheme="majorHAnsi"/>
        </w:rPr>
      </w:pPr>
      <w:r w:rsidRPr="003D5906">
        <w:rPr>
          <w:rFonts w:asciiTheme="majorHAnsi" w:hAnsiTheme="majorHAnsi"/>
        </w:rPr>
        <w:t>Cilj</w:t>
      </w:r>
    </w:p>
    <w:p w:rsidR="00281FE0" w:rsidRPr="003D5906" w:rsidRDefault="00281FE0" w:rsidP="00281FE0">
      <w:pPr>
        <w:pStyle w:val="C30X"/>
        <w:rPr>
          <w:rFonts w:asciiTheme="majorHAnsi" w:hAnsiTheme="majorHAnsi"/>
        </w:rPr>
      </w:pPr>
      <w:r w:rsidRPr="003D5906">
        <w:rPr>
          <w:rFonts w:asciiTheme="majorHAnsi" w:hAnsiTheme="majorHAnsi"/>
        </w:rPr>
        <w:t>Član 2</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Cilj Etičkog kodeksa je očuvanje, afirmacija i unapređenje dostojanstva i ugleda službenika i jačanje povjerenja građana u rad organa lokalne uprave.</w:t>
      </w:r>
    </w:p>
    <w:p w:rsidR="00281FE0" w:rsidRPr="003D5906" w:rsidRDefault="00281FE0" w:rsidP="00281FE0">
      <w:pPr>
        <w:pStyle w:val="N01X"/>
        <w:rPr>
          <w:rFonts w:asciiTheme="majorHAnsi" w:hAnsiTheme="majorHAnsi"/>
        </w:rPr>
      </w:pPr>
      <w:r w:rsidRPr="003D5906">
        <w:rPr>
          <w:rFonts w:asciiTheme="majorHAnsi" w:hAnsiTheme="majorHAnsi"/>
        </w:rPr>
        <w:t>Odnosi na koje se primjenjuje</w:t>
      </w:r>
    </w:p>
    <w:p w:rsidR="00281FE0" w:rsidRPr="003D5906" w:rsidRDefault="00281FE0" w:rsidP="00281FE0">
      <w:pPr>
        <w:pStyle w:val="C30X"/>
        <w:rPr>
          <w:rFonts w:asciiTheme="majorHAnsi" w:hAnsiTheme="majorHAnsi"/>
        </w:rPr>
      </w:pPr>
      <w:r w:rsidRPr="003D5906">
        <w:rPr>
          <w:rFonts w:asciiTheme="majorHAnsi" w:hAnsiTheme="majorHAnsi"/>
        </w:rPr>
        <w:t>Član 3</w:t>
      </w:r>
    </w:p>
    <w:p w:rsidR="00D762D7" w:rsidRPr="00D762D7" w:rsidRDefault="00D762D7" w:rsidP="00D762D7">
      <w:pPr>
        <w:pStyle w:val="T30X"/>
      </w:pPr>
      <w:r w:rsidRPr="00D762D7">
        <w:rPr>
          <w:rFonts w:asciiTheme="majorHAnsi" w:hAnsiTheme="majorHAnsi"/>
          <w:sz w:val="24"/>
          <w:szCs w:val="24"/>
        </w:rPr>
        <w:t>Službenik primjenjuje etičke standarde i pravila ponašanja u odnosima sa drugim službenicima, odnosu prema građanima, odnos</w:t>
      </w:r>
      <w:r>
        <w:rPr>
          <w:rFonts w:asciiTheme="majorHAnsi" w:hAnsiTheme="majorHAnsi"/>
          <w:sz w:val="24"/>
          <w:szCs w:val="24"/>
        </w:rPr>
        <w:t>u prema radu, kao i</w:t>
      </w:r>
      <w:r w:rsidRPr="00D762D7">
        <w:rPr>
          <w:rFonts w:asciiTheme="majorHAnsi" w:hAnsiTheme="majorHAnsi"/>
          <w:sz w:val="24"/>
          <w:szCs w:val="24"/>
        </w:rPr>
        <w:t xml:space="preserve"> organu</w:t>
      </w:r>
      <w:r>
        <w:rPr>
          <w:rFonts w:asciiTheme="majorHAnsi" w:hAnsiTheme="majorHAnsi"/>
          <w:sz w:val="24"/>
          <w:szCs w:val="24"/>
        </w:rPr>
        <w:t xml:space="preserve"> lokalne uprave</w:t>
      </w:r>
      <w:r w:rsidRPr="00D762D7">
        <w:rPr>
          <w:rFonts w:asciiTheme="majorHAnsi" w:hAnsiTheme="majorHAnsi"/>
          <w:sz w:val="24"/>
          <w:szCs w:val="24"/>
        </w:rPr>
        <w:t xml:space="preserve"> u kojem vrši poslove, u skladu sa ovim etičkim kodeksom i zakonom</w:t>
      </w:r>
      <w:r>
        <w:t>.</w:t>
      </w:r>
    </w:p>
    <w:p w:rsidR="00281FE0" w:rsidRPr="003D5906" w:rsidRDefault="00281FE0" w:rsidP="00281FE0">
      <w:pPr>
        <w:pStyle w:val="N01X"/>
        <w:rPr>
          <w:rFonts w:asciiTheme="majorHAnsi" w:hAnsiTheme="majorHAnsi"/>
        </w:rPr>
      </w:pPr>
      <w:r w:rsidRPr="003D5906">
        <w:rPr>
          <w:rFonts w:asciiTheme="majorHAnsi" w:hAnsiTheme="majorHAnsi"/>
        </w:rPr>
        <w:t>Upotreba rodno osjetljivog jezika</w:t>
      </w:r>
    </w:p>
    <w:p w:rsidR="00281FE0" w:rsidRPr="003D5906" w:rsidRDefault="00281FE0" w:rsidP="00281FE0">
      <w:pPr>
        <w:pStyle w:val="C30X"/>
        <w:rPr>
          <w:rFonts w:asciiTheme="majorHAnsi" w:hAnsiTheme="majorHAnsi"/>
        </w:rPr>
      </w:pPr>
      <w:r w:rsidRPr="003D5906">
        <w:rPr>
          <w:rFonts w:asciiTheme="majorHAnsi" w:hAnsiTheme="majorHAnsi"/>
        </w:rPr>
        <w:t>Član 4</w:t>
      </w:r>
    </w:p>
    <w:p w:rsidR="00281FE0" w:rsidRDefault="00281FE0" w:rsidP="00281FE0">
      <w:pPr>
        <w:pStyle w:val="T30X"/>
        <w:rPr>
          <w:rFonts w:asciiTheme="majorHAnsi" w:hAnsiTheme="majorHAnsi"/>
          <w:sz w:val="24"/>
          <w:szCs w:val="24"/>
        </w:rPr>
      </w:pPr>
      <w:r w:rsidRPr="003D5906">
        <w:rPr>
          <w:rFonts w:asciiTheme="majorHAnsi" w:hAnsiTheme="majorHAnsi"/>
          <w:sz w:val="24"/>
          <w:szCs w:val="24"/>
        </w:rPr>
        <w:t>Izrazi koji se u Etičkom kodeksu koriste za fizička lica u muškom rodu podrazumijevaju iste izraze u ženskom rodu.</w:t>
      </w:r>
    </w:p>
    <w:p w:rsidR="00040934" w:rsidRPr="003D5906" w:rsidRDefault="00040934" w:rsidP="00281FE0">
      <w:pPr>
        <w:pStyle w:val="T30X"/>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II</w:t>
      </w:r>
      <w:r w:rsidR="00B3217C">
        <w:rPr>
          <w:rFonts w:asciiTheme="majorHAnsi" w:hAnsiTheme="majorHAnsi"/>
        </w:rPr>
        <w:t>.</w:t>
      </w:r>
      <w:r w:rsidRPr="003D5906">
        <w:rPr>
          <w:rFonts w:asciiTheme="majorHAnsi" w:hAnsiTheme="majorHAnsi"/>
        </w:rPr>
        <w:t xml:space="preserve"> ETIČKI STANDARDI I PRAVILA PONAŠANJA</w:t>
      </w:r>
    </w:p>
    <w:p w:rsidR="00281FE0" w:rsidRPr="003D5906" w:rsidRDefault="00281FE0" w:rsidP="00281FE0">
      <w:pPr>
        <w:pStyle w:val="N01X"/>
        <w:rPr>
          <w:rFonts w:asciiTheme="majorHAnsi" w:hAnsiTheme="majorHAnsi"/>
        </w:rPr>
      </w:pPr>
      <w:r w:rsidRPr="003D5906">
        <w:rPr>
          <w:rFonts w:asciiTheme="majorHAnsi" w:hAnsiTheme="majorHAnsi"/>
        </w:rPr>
        <w:t>Zaštita ugleda</w:t>
      </w:r>
    </w:p>
    <w:p w:rsidR="00281FE0" w:rsidRPr="003D5906" w:rsidRDefault="00281FE0" w:rsidP="00281FE0">
      <w:pPr>
        <w:pStyle w:val="C30X"/>
        <w:rPr>
          <w:rFonts w:asciiTheme="majorHAnsi" w:hAnsiTheme="majorHAnsi"/>
        </w:rPr>
      </w:pPr>
      <w:r w:rsidRPr="003D5906">
        <w:rPr>
          <w:rFonts w:asciiTheme="majorHAnsi" w:hAnsiTheme="majorHAnsi"/>
        </w:rPr>
        <w:t>Član 5</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je dužan da poslove obavlja na način da ne narušavaju ugled organa lokalne uprave i svoj ugled.</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se van radnog vremena ne smije ponašati na način koji može narušiti ugled organa lokalne uprave.</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U vršenju privatnih poslova, službenik ne smije koristiti službeni položaj koji ima u</w:t>
      </w:r>
      <w:r w:rsidR="00D762D7">
        <w:rPr>
          <w:rFonts w:asciiTheme="majorHAnsi" w:hAnsiTheme="majorHAnsi"/>
          <w:sz w:val="24"/>
          <w:szCs w:val="24"/>
        </w:rPr>
        <w:t xml:space="preserve"> organu lokalne uprave</w:t>
      </w:r>
      <w:r w:rsidRPr="003D5906">
        <w:rPr>
          <w:rFonts w:asciiTheme="majorHAnsi" w:hAnsiTheme="majorHAnsi"/>
          <w:sz w:val="24"/>
          <w:szCs w:val="24"/>
        </w:rPr>
        <w:t>.</w:t>
      </w:r>
    </w:p>
    <w:p w:rsidR="00281FE0" w:rsidRPr="003D5906" w:rsidRDefault="00281FE0" w:rsidP="00281FE0">
      <w:pPr>
        <w:pStyle w:val="N01X"/>
        <w:rPr>
          <w:rFonts w:asciiTheme="majorHAnsi" w:hAnsiTheme="majorHAnsi"/>
        </w:rPr>
      </w:pPr>
      <w:r w:rsidRPr="003D5906">
        <w:rPr>
          <w:rFonts w:asciiTheme="majorHAnsi" w:hAnsiTheme="majorHAnsi"/>
        </w:rPr>
        <w:lastRenderedPageBreak/>
        <w:t>Poštovanje integriteta</w:t>
      </w:r>
    </w:p>
    <w:p w:rsidR="00281FE0" w:rsidRPr="003D5906" w:rsidRDefault="00281FE0" w:rsidP="00281FE0">
      <w:pPr>
        <w:pStyle w:val="C30X"/>
        <w:rPr>
          <w:rFonts w:asciiTheme="majorHAnsi" w:hAnsiTheme="majorHAnsi"/>
        </w:rPr>
      </w:pPr>
      <w:r w:rsidRPr="003D5906">
        <w:rPr>
          <w:rFonts w:asciiTheme="majorHAnsi" w:hAnsiTheme="majorHAnsi"/>
        </w:rPr>
        <w:t>Član 6</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je obavezan da svoje poslove vrši na način kojim se obezbijeđuje ostvarivanje prava građana i poštovanje njihovog integriteta i dostojanstva.</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U obavljanju poslova službenik ima pravo na zaštitu od uznemiravanja, odnosno ponašanja koje predstavlja ili ima za cilj povredu dostojanstva i ličnosti službenika.</w:t>
      </w:r>
    </w:p>
    <w:p w:rsidR="00281FE0" w:rsidRPr="003D5906" w:rsidRDefault="00281FE0" w:rsidP="00281FE0">
      <w:pPr>
        <w:pStyle w:val="N01X"/>
        <w:rPr>
          <w:rFonts w:asciiTheme="majorHAnsi" w:hAnsiTheme="majorHAnsi"/>
        </w:rPr>
      </w:pPr>
      <w:r w:rsidRPr="003D5906">
        <w:rPr>
          <w:rFonts w:asciiTheme="majorHAnsi" w:hAnsiTheme="majorHAnsi"/>
        </w:rPr>
        <w:t>Jednakost građana</w:t>
      </w:r>
    </w:p>
    <w:p w:rsidR="00281FE0" w:rsidRPr="003D5906" w:rsidRDefault="00281FE0" w:rsidP="00281FE0">
      <w:pPr>
        <w:pStyle w:val="C30X"/>
        <w:rPr>
          <w:rFonts w:asciiTheme="majorHAnsi" w:hAnsiTheme="majorHAnsi"/>
        </w:rPr>
      </w:pPr>
      <w:r w:rsidRPr="003D5906">
        <w:rPr>
          <w:rFonts w:asciiTheme="majorHAnsi" w:hAnsiTheme="majorHAnsi"/>
        </w:rPr>
        <w:t>Član 7</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je dužan da u vršenju svake službene radnje poštuje načelo jednakosti građana pred zakonom, a posebno u postupku riješavanja o pravima, obavezama ili pravnim interesima građana, pravnih lica i drugih subjekata.</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U vršenju poslova službenik ne smije dovoditi u povlašćeni, odnosno neravnopravan položaj građanina u ostvarivanju njegovih prava i obaveza, po osnovu rase, boje kože, nacionalne pripadnosti, društvenog ili etničkog porijekla, veze sa nekim manjinskim narodom ili manjinskom nacionalnom zajednicom, jezika, vjere ili uvjerenja, političkog ili drugog mišljenja, pola, promjene pola, rodnog identiteta, seksualne orijentacije i/ili interseksualnih karakteristika, zdravstvenog stanja, invaliditeta, starosne dobi, imovnog stanja, bračnog ili porodičnog stanja, pripadnosti grupi ili pretpostavke o pripadnosti grupi, političkoj partiji, sindikalnoj ili drugoj organizaciji, kao i po osnovu drugih ličnih svojstava.</w:t>
      </w:r>
    </w:p>
    <w:p w:rsidR="00281FE0" w:rsidRPr="003D5906" w:rsidRDefault="00281FE0" w:rsidP="00281FE0">
      <w:pPr>
        <w:pStyle w:val="T30X"/>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Ponašanje službenika u javnim nastupima</w:t>
      </w:r>
    </w:p>
    <w:p w:rsidR="00281FE0" w:rsidRPr="003D5906" w:rsidRDefault="00281FE0" w:rsidP="00281FE0">
      <w:pPr>
        <w:pStyle w:val="C30X"/>
        <w:rPr>
          <w:rFonts w:asciiTheme="majorHAnsi" w:hAnsiTheme="majorHAnsi"/>
        </w:rPr>
      </w:pPr>
      <w:r w:rsidRPr="003D5906">
        <w:rPr>
          <w:rFonts w:asciiTheme="majorHAnsi" w:hAnsiTheme="majorHAnsi"/>
        </w:rPr>
        <w:t>Član 8</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Službenik je dužan da u svim oblicima javnih nastupa i djelovanja u kojima predstavlja organ</w:t>
      </w:r>
      <w:r>
        <w:rPr>
          <w:rFonts w:asciiTheme="majorHAnsi" w:hAnsiTheme="majorHAnsi"/>
          <w:sz w:val="24"/>
          <w:szCs w:val="24"/>
        </w:rPr>
        <w:t xml:space="preserve"> lokalne uprave</w:t>
      </w:r>
      <w:r w:rsidRPr="00B3217C">
        <w:rPr>
          <w:rFonts w:asciiTheme="majorHAnsi" w:hAnsiTheme="majorHAnsi"/>
          <w:sz w:val="24"/>
          <w:szCs w:val="24"/>
        </w:rPr>
        <w:t>, iznosi stavove organa</w:t>
      </w:r>
      <w:r>
        <w:rPr>
          <w:rFonts w:asciiTheme="majorHAnsi" w:hAnsiTheme="majorHAnsi"/>
          <w:sz w:val="24"/>
          <w:szCs w:val="24"/>
        </w:rPr>
        <w:t xml:space="preserve"> lokalne uprave</w:t>
      </w:r>
      <w:r w:rsidRPr="00B3217C">
        <w:rPr>
          <w:rFonts w:asciiTheme="majorHAnsi" w:hAnsiTheme="majorHAnsi"/>
          <w:sz w:val="24"/>
          <w:szCs w:val="24"/>
        </w:rPr>
        <w:t>, u skladu sa propisima, ovlašćenjima, stručnim znanjem i ovim etičkim kodeksom.</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Prilikom iznošenja stavova organa</w:t>
      </w:r>
      <w:r>
        <w:rPr>
          <w:rFonts w:asciiTheme="majorHAnsi" w:hAnsiTheme="majorHAnsi"/>
          <w:sz w:val="24"/>
          <w:szCs w:val="24"/>
        </w:rPr>
        <w:t xml:space="preserve"> lokalne uprave</w:t>
      </w:r>
      <w:r w:rsidRPr="00B3217C">
        <w:rPr>
          <w:rFonts w:asciiTheme="majorHAnsi" w:hAnsiTheme="majorHAnsi"/>
          <w:sz w:val="24"/>
          <w:szCs w:val="24"/>
        </w:rPr>
        <w:t xml:space="preserve"> i ličnih stavova službenik je dužan da č</w:t>
      </w:r>
      <w:r>
        <w:rPr>
          <w:rFonts w:asciiTheme="majorHAnsi" w:hAnsiTheme="majorHAnsi"/>
          <w:sz w:val="24"/>
          <w:szCs w:val="24"/>
        </w:rPr>
        <w:t xml:space="preserve">uva ugled </w:t>
      </w:r>
      <w:r w:rsidRPr="00B3217C">
        <w:rPr>
          <w:rFonts w:asciiTheme="majorHAnsi" w:hAnsiTheme="majorHAnsi"/>
          <w:sz w:val="24"/>
          <w:szCs w:val="24"/>
        </w:rPr>
        <w:t xml:space="preserve">organa </w:t>
      </w:r>
      <w:r>
        <w:rPr>
          <w:rFonts w:asciiTheme="majorHAnsi" w:hAnsiTheme="majorHAnsi"/>
          <w:sz w:val="24"/>
          <w:szCs w:val="24"/>
        </w:rPr>
        <w:t xml:space="preserve">lokalne uprave </w:t>
      </w:r>
      <w:r w:rsidRPr="00B3217C">
        <w:rPr>
          <w:rFonts w:asciiTheme="majorHAnsi" w:hAnsiTheme="majorHAnsi"/>
          <w:sz w:val="24"/>
          <w:szCs w:val="24"/>
        </w:rPr>
        <w:t>i lični ugled.</w:t>
      </w:r>
    </w:p>
    <w:p w:rsidR="00B3217C" w:rsidRPr="00040934" w:rsidRDefault="00B3217C" w:rsidP="00040934">
      <w:pPr>
        <w:pStyle w:val="T30X"/>
        <w:rPr>
          <w:rFonts w:asciiTheme="majorHAnsi" w:hAnsiTheme="majorHAnsi"/>
          <w:sz w:val="24"/>
          <w:szCs w:val="24"/>
        </w:rPr>
      </w:pPr>
      <w:r w:rsidRPr="00B3217C">
        <w:rPr>
          <w:rFonts w:asciiTheme="majorHAnsi" w:hAnsiTheme="majorHAnsi"/>
          <w:sz w:val="24"/>
          <w:szCs w:val="24"/>
        </w:rPr>
        <w:t>U javnim na</w:t>
      </w:r>
      <w:r>
        <w:rPr>
          <w:rFonts w:asciiTheme="majorHAnsi" w:hAnsiTheme="majorHAnsi"/>
          <w:sz w:val="24"/>
          <w:szCs w:val="24"/>
        </w:rPr>
        <w:t>stupima u kojima ne predstavlja</w:t>
      </w:r>
      <w:r w:rsidRPr="00B3217C">
        <w:rPr>
          <w:rFonts w:asciiTheme="majorHAnsi" w:hAnsiTheme="majorHAnsi"/>
          <w:sz w:val="24"/>
          <w:szCs w:val="24"/>
        </w:rPr>
        <w:t xml:space="preserve"> organ</w:t>
      </w:r>
      <w:r>
        <w:rPr>
          <w:rFonts w:asciiTheme="majorHAnsi" w:hAnsiTheme="majorHAnsi"/>
          <w:sz w:val="24"/>
          <w:szCs w:val="24"/>
        </w:rPr>
        <w:t xml:space="preserve"> lokalne uprave</w:t>
      </w:r>
      <w:r w:rsidRPr="00B3217C">
        <w:rPr>
          <w:rFonts w:asciiTheme="majorHAnsi" w:hAnsiTheme="majorHAnsi"/>
          <w:sz w:val="24"/>
          <w:szCs w:val="24"/>
        </w:rPr>
        <w:t xml:space="preserve">, službenik ne smije </w:t>
      </w:r>
      <w:r>
        <w:rPr>
          <w:rFonts w:asciiTheme="majorHAnsi" w:hAnsiTheme="majorHAnsi"/>
          <w:sz w:val="24"/>
          <w:szCs w:val="24"/>
        </w:rPr>
        <w:t xml:space="preserve">iznositi podatke iz djelokruga </w:t>
      </w:r>
      <w:r w:rsidRPr="00B3217C">
        <w:rPr>
          <w:rFonts w:asciiTheme="majorHAnsi" w:hAnsiTheme="majorHAnsi"/>
          <w:sz w:val="24"/>
          <w:szCs w:val="24"/>
        </w:rPr>
        <w:t>organa</w:t>
      </w:r>
      <w:r>
        <w:rPr>
          <w:rFonts w:asciiTheme="majorHAnsi" w:hAnsiTheme="majorHAnsi"/>
          <w:sz w:val="24"/>
          <w:szCs w:val="24"/>
        </w:rPr>
        <w:t xml:space="preserve"> lokalne uprave</w:t>
      </w:r>
      <w:r w:rsidRPr="00B3217C">
        <w:rPr>
          <w:rFonts w:asciiTheme="majorHAnsi" w:hAnsiTheme="majorHAnsi"/>
          <w:sz w:val="24"/>
          <w:szCs w:val="24"/>
        </w:rPr>
        <w:t xml:space="preserve"> ili poslova svog radnog mjesta, koji bi mogli narušiti ugled organa</w:t>
      </w:r>
      <w:r>
        <w:rPr>
          <w:rFonts w:asciiTheme="majorHAnsi" w:hAnsiTheme="majorHAnsi"/>
          <w:sz w:val="24"/>
          <w:szCs w:val="24"/>
        </w:rPr>
        <w:t xml:space="preserve"> lokalne uprave</w:t>
      </w:r>
      <w:r w:rsidRPr="00B3217C">
        <w:rPr>
          <w:rFonts w:asciiTheme="majorHAnsi" w:hAnsiTheme="majorHAnsi"/>
          <w:sz w:val="24"/>
          <w:szCs w:val="24"/>
        </w:rPr>
        <w:t xml:space="preserve"> i povjerenje građana u rad organa</w:t>
      </w:r>
      <w:r>
        <w:rPr>
          <w:rFonts w:asciiTheme="majorHAnsi" w:hAnsiTheme="majorHAnsi"/>
          <w:sz w:val="24"/>
          <w:szCs w:val="24"/>
        </w:rPr>
        <w:t xml:space="preserve"> lokalne uprave</w:t>
      </w:r>
      <w:r w:rsidRPr="00B3217C">
        <w:rPr>
          <w:rFonts w:asciiTheme="majorHAnsi" w:hAnsiTheme="majorHAnsi"/>
          <w:sz w:val="24"/>
          <w:szCs w:val="24"/>
        </w:rPr>
        <w:t>.</w:t>
      </w:r>
    </w:p>
    <w:p w:rsidR="00281FE0" w:rsidRPr="003D5906" w:rsidRDefault="00281FE0" w:rsidP="00281FE0">
      <w:pPr>
        <w:pStyle w:val="N01X"/>
        <w:rPr>
          <w:rFonts w:asciiTheme="majorHAnsi" w:hAnsiTheme="majorHAnsi"/>
        </w:rPr>
      </w:pPr>
      <w:r w:rsidRPr="003D5906">
        <w:rPr>
          <w:rFonts w:asciiTheme="majorHAnsi" w:hAnsiTheme="majorHAnsi"/>
        </w:rPr>
        <w:t>Postupanje sa informacijama</w:t>
      </w:r>
    </w:p>
    <w:p w:rsidR="00281FE0" w:rsidRPr="003D5906" w:rsidRDefault="00281FE0" w:rsidP="00281FE0">
      <w:pPr>
        <w:pStyle w:val="C30X"/>
        <w:rPr>
          <w:rFonts w:asciiTheme="majorHAnsi" w:hAnsiTheme="majorHAnsi"/>
        </w:rPr>
      </w:pPr>
      <w:r w:rsidRPr="003D5906">
        <w:rPr>
          <w:rFonts w:asciiTheme="majorHAnsi" w:hAnsiTheme="majorHAnsi"/>
        </w:rPr>
        <w:t>Član 9</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 xml:space="preserve">U vršenju poslova u organu </w:t>
      </w:r>
      <w:r>
        <w:rPr>
          <w:rFonts w:asciiTheme="majorHAnsi" w:hAnsiTheme="majorHAnsi"/>
          <w:sz w:val="24"/>
          <w:szCs w:val="24"/>
        </w:rPr>
        <w:t xml:space="preserve">lokalne uprave </w:t>
      </w:r>
      <w:r w:rsidRPr="00B3217C">
        <w:rPr>
          <w:rFonts w:asciiTheme="majorHAnsi" w:hAnsiTheme="majorHAnsi"/>
          <w:sz w:val="24"/>
          <w:szCs w:val="24"/>
        </w:rPr>
        <w:t>službenik može tražiti samo one informacije koje su mu potrebne za vršenje poslova, a dobijene informacije mora koristiti u skladu sa zakonom.</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Prilikom vršenja poslova u organu</w:t>
      </w:r>
      <w:r>
        <w:rPr>
          <w:rFonts w:asciiTheme="majorHAnsi" w:hAnsiTheme="majorHAnsi"/>
          <w:sz w:val="24"/>
          <w:szCs w:val="24"/>
        </w:rPr>
        <w:t xml:space="preserve"> lokalne uprave</w:t>
      </w:r>
      <w:r w:rsidRPr="00B3217C">
        <w:rPr>
          <w:rFonts w:asciiTheme="majorHAnsi" w:hAnsiTheme="majorHAnsi"/>
          <w:sz w:val="24"/>
          <w:szCs w:val="24"/>
        </w:rPr>
        <w:t xml:space="preserve"> službenik ne smije neovlašćeno saopštavati službene informacije do kojih je došao u vršenju tih poslova.</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Prilikom vršenja privatnih poslova službenik ne smije koristiti službene informacije do kojih je došao u vršenju poslova.</w:t>
      </w:r>
    </w:p>
    <w:p w:rsidR="00281FE0" w:rsidRPr="003D5906" w:rsidRDefault="00281FE0" w:rsidP="00281FE0">
      <w:pPr>
        <w:pStyle w:val="N01X"/>
        <w:rPr>
          <w:rFonts w:asciiTheme="majorHAnsi" w:hAnsiTheme="majorHAnsi"/>
        </w:rPr>
      </w:pPr>
      <w:r w:rsidRPr="003D5906">
        <w:rPr>
          <w:rFonts w:asciiTheme="majorHAnsi" w:hAnsiTheme="majorHAnsi"/>
        </w:rPr>
        <w:lastRenderedPageBreak/>
        <w:t>Standardi odijevanja na radu</w:t>
      </w:r>
    </w:p>
    <w:p w:rsidR="00281FE0" w:rsidRPr="003D5906" w:rsidRDefault="00281FE0" w:rsidP="00281FE0">
      <w:pPr>
        <w:pStyle w:val="C30X"/>
        <w:rPr>
          <w:rFonts w:asciiTheme="majorHAnsi" w:hAnsiTheme="majorHAnsi"/>
        </w:rPr>
      </w:pPr>
      <w:r w:rsidRPr="003D5906">
        <w:rPr>
          <w:rFonts w:asciiTheme="majorHAnsi" w:hAnsiTheme="majorHAnsi"/>
        </w:rPr>
        <w:t>Član 10</w:t>
      </w:r>
    </w:p>
    <w:p w:rsidR="00281FE0" w:rsidRPr="003D5906" w:rsidRDefault="00281FE0" w:rsidP="001C2247">
      <w:pPr>
        <w:pStyle w:val="T30X"/>
        <w:rPr>
          <w:rFonts w:asciiTheme="majorHAnsi" w:hAnsiTheme="majorHAnsi"/>
          <w:sz w:val="24"/>
          <w:szCs w:val="24"/>
        </w:rPr>
      </w:pPr>
      <w:r w:rsidRPr="003D5906">
        <w:rPr>
          <w:rFonts w:asciiTheme="majorHAnsi" w:hAnsiTheme="majorHAnsi"/>
          <w:sz w:val="24"/>
          <w:szCs w:val="24"/>
        </w:rPr>
        <w:t>Službenik je dužan da se u radno vrijeme prikladno i uredno odijeva na način koji ne narušava ugled organa lokalne uprave i lični ugled.</w:t>
      </w:r>
    </w:p>
    <w:p w:rsidR="00584A41" w:rsidRDefault="00281FE0" w:rsidP="001C2247">
      <w:pPr>
        <w:pStyle w:val="T30X"/>
        <w:rPr>
          <w:rFonts w:asciiTheme="majorHAnsi" w:hAnsiTheme="majorHAnsi"/>
          <w:sz w:val="24"/>
          <w:szCs w:val="24"/>
        </w:rPr>
      </w:pPr>
      <w:r w:rsidRPr="003D5906">
        <w:rPr>
          <w:rFonts w:asciiTheme="majorHAnsi" w:hAnsiTheme="majorHAnsi"/>
          <w:sz w:val="24"/>
          <w:szCs w:val="24"/>
        </w:rPr>
        <w:t>Standarde odjevanja iz stava 1 ovog člana propisuje gradonačelnik.</w:t>
      </w:r>
    </w:p>
    <w:p w:rsidR="00B3217C" w:rsidRPr="00B3217C" w:rsidRDefault="00B3217C" w:rsidP="00B3217C">
      <w:pPr>
        <w:pStyle w:val="T30X"/>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III</w:t>
      </w:r>
      <w:r w:rsidR="00B3217C">
        <w:rPr>
          <w:rFonts w:asciiTheme="majorHAnsi" w:hAnsiTheme="majorHAnsi"/>
        </w:rPr>
        <w:t>.</w:t>
      </w:r>
      <w:r w:rsidRPr="003D5906">
        <w:rPr>
          <w:rFonts w:asciiTheme="majorHAnsi" w:hAnsiTheme="majorHAnsi"/>
        </w:rPr>
        <w:t xml:space="preserve"> ODNOS SLUŽBENIKA PREMA STRANKAMA</w:t>
      </w:r>
    </w:p>
    <w:p w:rsidR="00281FE0" w:rsidRPr="003D5906" w:rsidRDefault="00281FE0" w:rsidP="00281FE0">
      <w:pPr>
        <w:pStyle w:val="N01X"/>
        <w:rPr>
          <w:rFonts w:asciiTheme="majorHAnsi" w:hAnsiTheme="majorHAnsi"/>
        </w:rPr>
      </w:pPr>
      <w:r w:rsidRPr="003D5906">
        <w:rPr>
          <w:rFonts w:asciiTheme="majorHAnsi" w:hAnsiTheme="majorHAnsi"/>
        </w:rPr>
        <w:t>Način postupanja</w:t>
      </w:r>
    </w:p>
    <w:p w:rsidR="00281FE0" w:rsidRDefault="00281FE0" w:rsidP="00281FE0">
      <w:pPr>
        <w:pStyle w:val="C30X"/>
        <w:rPr>
          <w:rFonts w:asciiTheme="majorHAnsi" w:hAnsiTheme="majorHAnsi"/>
        </w:rPr>
      </w:pPr>
      <w:r w:rsidRPr="003D5906">
        <w:rPr>
          <w:rFonts w:asciiTheme="majorHAnsi" w:hAnsiTheme="majorHAnsi"/>
        </w:rPr>
        <w:t>Član 11</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Službenik je dužan da poslove u organu</w:t>
      </w:r>
      <w:r>
        <w:rPr>
          <w:rFonts w:asciiTheme="majorHAnsi" w:hAnsiTheme="majorHAnsi"/>
          <w:sz w:val="24"/>
          <w:szCs w:val="24"/>
        </w:rPr>
        <w:t xml:space="preserve"> lokalne uprave</w:t>
      </w:r>
      <w:r w:rsidRPr="00B3217C">
        <w:rPr>
          <w:rFonts w:asciiTheme="majorHAnsi" w:hAnsiTheme="majorHAnsi"/>
          <w:sz w:val="24"/>
          <w:szCs w:val="24"/>
        </w:rPr>
        <w:t xml:space="preserve"> vrši tako da, na zakonom najpovoljnije predviđen način, obezbijedi ostvarivanje prava i obaveza stranaka.</w:t>
      </w:r>
    </w:p>
    <w:p w:rsidR="00B3217C" w:rsidRPr="00B3217C" w:rsidRDefault="00B3217C" w:rsidP="00B3217C">
      <w:pPr>
        <w:pStyle w:val="T30X"/>
        <w:rPr>
          <w:rFonts w:asciiTheme="majorHAnsi" w:hAnsiTheme="majorHAnsi"/>
          <w:sz w:val="24"/>
          <w:szCs w:val="24"/>
        </w:rPr>
      </w:pPr>
      <w:r w:rsidRPr="00B3217C">
        <w:rPr>
          <w:rFonts w:asciiTheme="majorHAnsi" w:hAnsiTheme="majorHAnsi"/>
          <w:sz w:val="24"/>
          <w:szCs w:val="24"/>
        </w:rPr>
        <w:t>U odnosu prema strankama službenik:</w:t>
      </w:r>
    </w:p>
    <w:p w:rsidR="00B3217C" w:rsidRPr="00B3217C" w:rsidRDefault="00B3217C" w:rsidP="00B3217C">
      <w:pPr>
        <w:pStyle w:val="T30X"/>
        <w:ind w:left="567" w:hanging="283"/>
        <w:rPr>
          <w:rFonts w:asciiTheme="majorHAnsi" w:hAnsiTheme="majorHAnsi"/>
          <w:sz w:val="24"/>
          <w:szCs w:val="24"/>
        </w:rPr>
      </w:pPr>
      <w:r w:rsidRPr="00B3217C">
        <w:rPr>
          <w:rFonts w:asciiTheme="majorHAnsi" w:hAnsiTheme="majorHAnsi"/>
          <w:sz w:val="24"/>
          <w:szCs w:val="24"/>
        </w:rPr>
        <w:t xml:space="preserve">   - postupa profesionalno, nepristrasno i pristojno;</w:t>
      </w:r>
    </w:p>
    <w:p w:rsidR="00B3217C" w:rsidRPr="00B3217C" w:rsidRDefault="00B3217C" w:rsidP="00B3217C">
      <w:pPr>
        <w:pStyle w:val="T30X"/>
        <w:ind w:left="567" w:hanging="283"/>
        <w:rPr>
          <w:rFonts w:asciiTheme="majorHAnsi" w:hAnsiTheme="majorHAnsi"/>
          <w:sz w:val="24"/>
          <w:szCs w:val="24"/>
        </w:rPr>
      </w:pPr>
      <w:r w:rsidRPr="00B3217C">
        <w:rPr>
          <w:rFonts w:asciiTheme="majorHAnsi" w:hAnsiTheme="majorHAnsi"/>
          <w:sz w:val="24"/>
          <w:szCs w:val="24"/>
        </w:rPr>
        <w:t xml:space="preserve">   - blagovremeno, korektno i tačno daje podatke i informacije, u skladu sa zakonom i drugim propisima;</w:t>
      </w:r>
    </w:p>
    <w:p w:rsidR="00B3217C" w:rsidRDefault="00B3217C" w:rsidP="00B3217C">
      <w:pPr>
        <w:pStyle w:val="T30X"/>
        <w:ind w:left="567" w:hanging="283"/>
        <w:rPr>
          <w:rFonts w:asciiTheme="majorHAnsi" w:hAnsiTheme="majorHAnsi"/>
          <w:sz w:val="24"/>
          <w:szCs w:val="24"/>
        </w:rPr>
      </w:pPr>
      <w:r w:rsidRPr="00B3217C">
        <w:rPr>
          <w:rFonts w:asciiTheme="majorHAnsi" w:hAnsiTheme="majorHAnsi"/>
          <w:sz w:val="24"/>
          <w:szCs w:val="24"/>
        </w:rPr>
        <w:t xml:space="preserve">   - podučava, pruža pomoć i daje informacije o organu nadležnom za postupanje po zahtjevu, kao i o pravnom lijeku.</w:t>
      </w:r>
    </w:p>
    <w:p w:rsidR="00B3217C" w:rsidRPr="00B3217C" w:rsidRDefault="00B3217C" w:rsidP="00B3217C">
      <w:pPr>
        <w:pStyle w:val="T30X"/>
        <w:ind w:left="567" w:hanging="283"/>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Način postupanja službenika prema licima sa invaliditetom</w:t>
      </w:r>
    </w:p>
    <w:p w:rsidR="00B3217C" w:rsidRDefault="00281FE0" w:rsidP="00B3217C">
      <w:pPr>
        <w:pStyle w:val="C30X"/>
        <w:spacing w:before="0" w:after="0"/>
        <w:rPr>
          <w:rFonts w:asciiTheme="majorHAnsi" w:hAnsiTheme="majorHAnsi"/>
        </w:rPr>
      </w:pPr>
      <w:r w:rsidRPr="003D5906">
        <w:rPr>
          <w:rFonts w:asciiTheme="majorHAnsi" w:hAnsiTheme="majorHAnsi"/>
        </w:rPr>
        <w:t>Član 12</w:t>
      </w:r>
    </w:p>
    <w:p w:rsidR="00B3217C" w:rsidRPr="000F1D42" w:rsidRDefault="00B3217C" w:rsidP="000F1D42">
      <w:pPr>
        <w:pStyle w:val="C30X"/>
        <w:spacing w:before="0" w:after="0"/>
        <w:rPr>
          <w:b w:val="0"/>
        </w:rPr>
      </w:pPr>
      <w:r w:rsidRPr="00A61052">
        <w:rPr>
          <w:rFonts w:asciiTheme="majorHAnsi" w:hAnsiTheme="majorHAnsi"/>
          <w:b w:val="0"/>
        </w:rPr>
        <w:t>Službenik je dužan da sa posebnom pažnjom postupa prema licima sa invaliditetom</w:t>
      </w:r>
      <w:r w:rsidR="00A61052" w:rsidRPr="00A61052">
        <w:rPr>
          <w:rFonts w:asciiTheme="majorHAnsi" w:hAnsiTheme="majorHAnsi"/>
          <w:b w:val="0"/>
        </w:rPr>
        <w:t>.</w:t>
      </w:r>
    </w:p>
    <w:p w:rsidR="00281FE0" w:rsidRPr="003D5906" w:rsidRDefault="00281FE0" w:rsidP="00281FE0">
      <w:pPr>
        <w:pStyle w:val="N01X"/>
        <w:rPr>
          <w:rFonts w:asciiTheme="majorHAnsi" w:hAnsiTheme="majorHAnsi"/>
        </w:rPr>
      </w:pPr>
      <w:r w:rsidRPr="003D5906">
        <w:rPr>
          <w:rFonts w:asciiTheme="majorHAnsi" w:hAnsiTheme="majorHAnsi"/>
        </w:rPr>
        <w:t>IV</w:t>
      </w:r>
      <w:r w:rsidR="00B3217C">
        <w:rPr>
          <w:rFonts w:asciiTheme="majorHAnsi" w:hAnsiTheme="majorHAnsi"/>
        </w:rPr>
        <w:t>.</w:t>
      </w:r>
      <w:r w:rsidRPr="003D5906">
        <w:rPr>
          <w:rFonts w:asciiTheme="majorHAnsi" w:hAnsiTheme="majorHAnsi"/>
        </w:rPr>
        <w:t xml:space="preserve"> MEĐUSOBNI ODNOSI SLUŽBENIKA</w:t>
      </w:r>
    </w:p>
    <w:p w:rsidR="00281FE0" w:rsidRPr="003D5906" w:rsidRDefault="00281FE0" w:rsidP="00281FE0">
      <w:pPr>
        <w:pStyle w:val="N01X"/>
        <w:rPr>
          <w:rFonts w:asciiTheme="majorHAnsi" w:hAnsiTheme="majorHAnsi"/>
        </w:rPr>
      </w:pPr>
      <w:r w:rsidRPr="003D5906">
        <w:rPr>
          <w:rFonts w:asciiTheme="majorHAnsi" w:hAnsiTheme="majorHAnsi"/>
        </w:rPr>
        <w:t>Postupanje</w:t>
      </w:r>
    </w:p>
    <w:p w:rsidR="00281FE0" w:rsidRPr="003D5906" w:rsidRDefault="00281FE0" w:rsidP="00281FE0">
      <w:pPr>
        <w:pStyle w:val="C30X"/>
        <w:rPr>
          <w:rFonts w:asciiTheme="majorHAnsi" w:hAnsiTheme="majorHAnsi"/>
        </w:rPr>
      </w:pPr>
      <w:r w:rsidRPr="003D5906">
        <w:rPr>
          <w:rFonts w:asciiTheme="majorHAnsi" w:hAnsiTheme="majorHAnsi"/>
        </w:rPr>
        <w:t>Član 13</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Svi oblici komunikacije između službenika zasnivaju se na uzajamnom poštovanju, povjerenju, saradnji i odgovornosti.</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je dužan da ne ometa druge službenike u vršenju službenih dužnosti.</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Službenik je dužan da neposrednom rukovodiocu, odnosno starješini organa lokalne uprave, prijavi povredu Etičkog kodeksa od strane drugih službenika.</w:t>
      </w:r>
    </w:p>
    <w:p w:rsidR="00281FE0" w:rsidRPr="003D5906" w:rsidRDefault="00281FE0" w:rsidP="00281FE0">
      <w:pPr>
        <w:pStyle w:val="N01X"/>
        <w:rPr>
          <w:rFonts w:asciiTheme="majorHAnsi" w:hAnsiTheme="majorHAnsi"/>
        </w:rPr>
      </w:pPr>
      <w:r w:rsidRPr="003D5906">
        <w:rPr>
          <w:rFonts w:asciiTheme="majorHAnsi" w:hAnsiTheme="majorHAnsi"/>
        </w:rPr>
        <w:t>Neposredni rukovodilac</w:t>
      </w:r>
    </w:p>
    <w:p w:rsidR="00281FE0" w:rsidRPr="003D5906" w:rsidRDefault="00281FE0" w:rsidP="00281FE0">
      <w:pPr>
        <w:pStyle w:val="C30X"/>
        <w:rPr>
          <w:rFonts w:asciiTheme="majorHAnsi" w:hAnsiTheme="majorHAnsi"/>
        </w:rPr>
      </w:pPr>
      <w:r w:rsidRPr="003D5906">
        <w:rPr>
          <w:rFonts w:asciiTheme="majorHAnsi" w:hAnsiTheme="majorHAnsi"/>
        </w:rPr>
        <w:t>Član 14</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Neposredni rukovodilac je dužan da ličnim ponašanjem daje službeniku primjer etičkog ponašanja.</w:t>
      </w:r>
    </w:p>
    <w:p w:rsidR="009F4A91" w:rsidRPr="009F4A91" w:rsidRDefault="009F4A91" w:rsidP="009F4A91">
      <w:pPr>
        <w:pStyle w:val="T30X"/>
        <w:rPr>
          <w:rFonts w:asciiTheme="majorHAnsi" w:hAnsiTheme="majorHAnsi"/>
          <w:sz w:val="24"/>
          <w:szCs w:val="24"/>
        </w:rPr>
      </w:pPr>
      <w:r w:rsidRPr="009F4A91">
        <w:rPr>
          <w:rFonts w:asciiTheme="majorHAnsi" w:hAnsiTheme="majorHAnsi"/>
          <w:sz w:val="24"/>
          <w:szCs w:val="24"/>
        </w:rPr>
        <w:t>Neposredni rukovodilac je dužan da:</w:t>
      </w:r>
    </w:p>
    <w:p w:rsidR="009F4A91" w:rsidRPr="009F4A91" w:rsidRDefault="009F4A91" w:rsidP="009F4A91">
      <w:pPr>
        <w:pStyle w:val="T30X"/>
        <w:ind w:left="567" w:hanging="283"/>
        <w:rPr>
          <w:rFonts w:asciiTheme="majorHAnsi" w:hAnsiTheme="majorHAnsi"/>
          <w:sz w:val="24"/>
          <w:szCs w:val="24"/>
        </w:rPr>
      </w:pPr>
      <w:r w:rsidRPr="009F4A91">
        <w:rPr>
          <w:rFonts w:asciiTheme="majorHAnsi" w:hAnsiTheme="majorHAnsi"/>
          <w:sz w:val="24"/>
          <w:szCs w:val="24"/>
        </w:rPr>
        <w:t xml:space="preserve">   - ličnim ponašanjem daje primjer etičkog ponašanja drugim službenicima;</w:t>
      </w:r>
    </w:p>
    <w:p w:rsidR="009F4A91" w:rsidRPr="009F4A91" w:rsidRDefault="009F4A91" w:rsidP="009F4A91">
      <w:pPr>
        <w:pStyle w:val="T30X"/>
        <w:ind w:left="567" w:hanging="283"/>
        <w:rPr>
          <w:rFonts w:asciiTheme="majorHAnsi" w:hAnsiTheme="majorHAnsi"/>
          <w:sz w:val="24"/>
          <w:szCs w:val="24"/>
        </w:rPr>
      </w:pPr>
      <w:r w:rsidRPr="009F4A91">
        <w:rPr>
          <w:rFonts w:asciiTheme="majorHAnsi" w:hAnsiTheme="majorHAnsi"/>
          <w:sz w:val="24"/>
          <w:szCs w:val="24"/>
        </w:rPr>
        <w:t xml:space="preserve">   - podstiče službenike na kvalitetno i blagovremeno vršenje poslova, međusobno uvažavanje, poštovanje i saradnju i primjeren odnos prema građanima;</w:t>
      </w:r>
    </w:p>
    <w:p w:rsidR="009F4A91" w:rsidRPr="009F4A91" w:rsidRDefault="009F4A91" w:rsidP="009F4A91">
      <w:pPr>
        <w:pStyle w:val="T30X"/>
        <w:ind w:left="567" w:hanging="283"/>
        <w:rPr>
          <w:rFonts w:asciiTheme="majorHAnsi" w:hAnsiTheme="majorHAnsi"/>
          <w:sz w:val="24"/>
          <w:szCs w:val="24"/>
        </w:rPr>
      </w:pPr>
      <w:r w:rsidRPr="009F4A91">
        <w:rPr>
          <w:rFonts w:asciiTheme="majorHAnsi" w:hAnsiTheme="majorHAnsi"/>
          <w:sz w:val="24"/>
          <w:szCs w:val="24"/>
        </w:rPr>
        <w:lastRenderedPageBreak/>
        <w:t xml:space="preserve">   - prati primjenu ovog etičkog kodeksa, da starješini organa</w:t>
      </w:r>
      <w:r>
        <w:rPr>
          <w:rFonts w:asciiTheme="majorHAnsi" w:hAnsiTheme="majorHAnsi"/>
          <w:sz w:val="24"/>
          <w:szCs w:val="24"/>
        </w:rPr>
        <w:t xml:space="preserve"> lokalne uprave</w:t>
      </w:r>
      <w:r w:rsidRPr="009F4A91">
        <w:rPr>
          <w:rFonts w:asciiTheme="majorHAnsi" w:hAnsiTheme="majorHAnsi"/>
          <w:sz w:val="24"/>
          <w:szCs w:val="24"/>
        </w:rPr>
        <w:t xml:space="preserve"> ukazuje na propuste u radu službenika čijim radom rukovodi i da preduzima potrebne mjere zbog povrede etičkih standarda i pravila ponašanja utvrđenih ovim etički</w:t>
      </w:r>
      <w:r w:rsidR="008D50B9">
        <w:rPr>
          <w:rFonts w:asciiTheme="majorHAnsi" w:hAnsiTheme="majorHAnsi"/>
          <w:sz w:val="24"/>
          <w:szCs w:val="24"/>
        </w:rPr>
        <w:t>m kodeksom, u skladu sa zakonom</w:t>
      </w:r>
      <w:r w:rsidRPr="009F4A91">
        <w:rPr>
          <w:rFonts w:asciiTheme="majorHAnsi" w:hAnsiTheme="majorHAnsi"/>
          <w:sz w:val="24"/>
          <w:szCs w:val="24"/>
        </w:rPr>
        <w:t xml:space="preserve"> i</w:t>
      </w:r>
    </w:p>
    <w:p w:rsidR="009F4A91" w:rsidRPr="00244DF7" w:rsidRDefault="009F4A91" w:rsidP="00244DF7">
      <w:pPr>
        <w:pStyle w:val="T30X"/>
        <w:ind w:left="567" w:hanging="283"/>
        <w:rPr>
          <w:rFonts w:asciiTheme="majorHAnsi" w:hAnsiTheme="majorHAnsi"/>
          <w:sz w:val="24"/>
          <w:szCs w:val="24"/>
        </w:rPr>
      </w:pPr>
      <w:r w:rsidRPr="009F4A91">
        <w:rPr>
          <w:rFonts w:asciiTheme="majorHAnsi" w:hAnsiTheme="majorHAnsi"/>
          <w:sz w:val="24"/>
          <w:szCs w:val="24"/>
        </w:rPr>
        <w:t>- preduzima potrebne mjere radi sprečavanja sukoba interesa ili drugih oblika nedozvoljenog ponašanja</w:t>
      </w:r>
      <w:r w:rsidR="008D50B9">
        <w:rPr>
          <w:rFonts w:asciiTheme="majorHAnsi" w:hAnsiTheme="majorHAnsi"/>
          <w:sz w:val="24"/>
          <w:szCs w:val="24"/>
        </w:rPr>
        <w:t>.</w:t>
      </w:r>
    </w:p>
    <w:p w:rsidR="00281FE0" w:rsidRPr="003D5906" w:rsidRDefault="00281FE0" w:rsidP="00281FE0">
      <w:pPr>
        <w:pStyle w:val="N01X"/>
        <w:rPr>
          <w:rFonts w:asciiTheme="majorHAnsi" w:hAnsiTheme="majorHAnsi"/>
        </w:rPr>
      </w:pPr>
      <w:r w:rsidRPr="003D5906">
        <w:rPr>
          <w:rFonts w:asciiTheme="majorHAnsi" w:hAnsiTheme="majorHAnsi"/>
        </w:rPr>
        <w:t>Prijavljivanje neetičkih zahtjeva</w:t>
      </w:r>
    </w:p>
    <w:p w:rsidR="00281FE0" w:rsidRPr="003D5906" w:rsidRDefault="00281FE0" w:rsidP="00281FE0">
      <w:pPr>
        <w:pStyle w:val="C30X"/>
        <w:rPr>
          <w:rFonts w:asciiTheme="majorHAnsi" w:hAnsiTheme="majorHAnsi"/>
        </w:rPr>
      </w:pPr>
      <w:r w:rsidRPr="003D5906">
        <w:rPr>
          <w:rFonts w:asciiTheme="majorHAnsi" w:hAnsiTheme="majorHAnsi"/>
        </w:rPr>
        <w:t>Član 15</w:t>
      </w:r>
    </w:p>
    <w:p w:rsidR="009F4A91" w:rsidRPr="009F4A91" w:rsidRDefault="00281FE0" w:rsidP="00244DF7">
      <w:pPr>
        <w:pStyle w:val="T30X"/>
        <w:rPr>
          <w:rFonts w:asciiTheme="majorHAnsi" w:hAnsiTheme="majorHAnsi"/>
          <w:sz w:val="24"/>
          <w:szCs w:val="24"/>
        </w:rPr>
      </w:pPr>
      <w:r w:rsidRPr="003D5906">
        <w:rPr>
          <w:rFonts w:asciiTheme="majorHAnsi" w:hAnsiTheme="majorHAnsi"/>
          <w:sz w:val="24"/>
          <w:szCs w:val="24"/>
        </w:rPr>
        <w:t>Službenik koji smatra da se od njega zahtijeva da postupa na način koji je suprotan Etičkom kodeksu, prijaviće takav zahtjev neposrednom rukovodiocu, odnosno starješini organa lokalne uprave.</w:t>
      </w:r>
    </w:p>
    <w:p w:rsidR="00281FE0" w:rsidRPr="003D5906" w:rsidRDefault="00281FE0" w:rsidP="00281FE0">
      <w:pPr>
        <w:pStyle w:val="N01X"/>
        <w:rPr>
          <w:rFonts w:asciiTheme="majorHAnsi" w:hAnsiTheme="majorHAnsi"/>
        </w:rPr>
      </w:pPr>
      <w:r w:rsidRPr="003D5906">
        <w:rPr>
          <w:rFonts w:asciiTheme="majorHAnsi" w:hAnsiTheme="majorHAnsi"/>
        </w:rPr>
        <w:t>Povreda Etičkog kodeksa</w:t>
      </w:r>
    </w:p>
    <w:p w:rsidR="00281FE0" w:rsidRPr="003D5906" w:rsidRDefault="00281FE0" w:rsidP="00281FE0">
      <w:pPr>
        <w:pStyle w:val="C30X"/>
        <w:rPr>
          <w:rFonts w:asciiTheme="majorHAnsi" w:hAnsiTheme="majorHAnsi"/>
        </w:rPr>
      </w:pPr>
      <w:r w:rsidRPr="003D5906">
        <w:rPr>
          <w:rFonts w:asciiTheme="majorHAnsi" w:hAnsiTheme="majorHAnsi"/>
        </w:rPr>
        <w:t>Član 16</w:t>
      </w:r>
    </w:p>
    <w:p w:rsidR="00040934" w:rsidRPr="00040934" w:rsidRDefault="00281FE0" w:rsidP="00244DF7">
      <w:pPr>
        <w:pStyle w:val="T30X"/>
        <w:rPr>
          <w:rFonts w:asciiTheme="majorHAnsi" w:hAnsiTheme="majorHAnsi"/>
          <w:sz w:val="24"/>
          <w:szCs w:val="24"/>
        </w:rPr>
      </w:pPr>
      <w:r w:rsidRPr="003D5906">
        <w:rPr>
          <w:rFonts w:asciiTheme="majorHAnsi" w:hAnsiTheme="majorHAnsi"/>
          <w:sz w:val="24"/>
          <w:szCs w:val="24"/>
        </w:rPr>
        <w:t>Službenik je disciplinski odgovoran za povredu službene dužnosti iz Etičkog kodeksa u skladu sa zakonom.</w:t>
      </w:r>
    </w:p>
    <w:p w:rsidR="00281FE0" w:rsidRPr="003D5906" w:rsidRDefault="00281FE0" w:rsidP="00281FE0">
      <w:pPr>
        <w:pStyle w:val="N01X"/>
        <w:rPr>
          <w:rFonts w:asciiTheme="majorHAnsi" w:hAnsiTheme="majorHAnsi"/>
        </w:rPr>
      </w:pPr>
      <w:r w:rsidRPr="003D5906">
        <w:rPr>
          <w:rFonts w:asciiTheme="majorHAnsi" w:hAnsiTheme="majorHAnsi"/>
        </w:rPr>
        <w:t>Prava u slučaju povrede Etičkog kodeksa</w:t>
      </w:r>
    </w:p>
    <w:p w:rsidR="00281FE0" w:rsidRPr="003D5906" w:rsidRDefault="00281FE0" w:rsidP="00281FE0">
      <w:pPr>
        <w:pStyle w:val="C30X"/>
        <w:rPr>
          <w:rFonts w:asciiTheme="majorHAnsi" w:hAnsiTheme="majorHAnsi"/>
        </w:rPr>
      </w:pPr>
      <w:r w:rsidRPr="003D5906">
        <w:rPr>
          <w:rFonts w:asciiTheme="majorHAnsi" w:hAnsiTheme="majorHAnsi"/>
        </w:rPr>
        <w:t>Član 17</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Zbog povrede etičkih standarda i pravila ponašanja utvrđenih Etičkim kodeksom građani i službenici mogu se obratiti starješini organa lokalne uprave i/ili Etičkoj komisiji.</w:t>
      </w:r>
    </w:p>
    <w:p w:rsidR="00281FE0" w:rsidRPr="003D5906" w:rsidRDefault="00281FE0" w:rsidP="00281FE0">
      <w:pPr>
        <w:pStyle w:val="N01X"/>
        <w:rPr>
          <w:rFonts w:asciiTheme="majorHAnsi" w:hAnsiTheme="majorHAnsi"/>
        </w:rPr>
      </w:pPr>
      <w:r w:rsidRPr="003D5906">
        <w:rPr>
          <w:rFonts w:asciiTheme="majorHAnsi" w:hAnsiTheme="majorHAnsi"/>
        </w:rPr>
        <w:t>Etička komisija</w:t>
      </w:r>
    </w:p>
    <w:p w:rsidR="00281FE0" w:rsidRPr="003D5906" w:rsidRDefault="00281FE0" w:rsidP="00281FE0">
      <w:pPr>
        <w:pStyle w:val="C30X"/>
        <w:rPr>
          <w:rFonts w:asciiTheme="majorHAnsi" w:hAnsiTheme="majorHAnsi"/>
        </w:rPr>
      </w:pPr>
      <w:r w:rsidRPr="003D5906">
        <w:rPr>
          <w:rFonts w:asciiTheme="majorHAnsi" w:hAnsiTheme="majorHAnsi"/>
        </w:rPr>
        <w:t>Član 18</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Praćenje primjene Etičkog kodeksa vrši Etička komisija</w:t>
      </w:r>
      <w:r w:rsidR="00491000">
        <w:rPr>
          <w:rFonts w:asciiTheme="majorHAnsi" w:hAnsiTheme="majorHAnsi"/>
          <w:sz w:val="24"/>
          <w:szCs w:val="24"/>
        </w:rPr>
        <w:t xml:space="preserve"> za lokalne službenike i namještenike Glavnog grada Podgorice</w:t>
      </w:r>
      <w:r w:rsidRPr="003D5906">
        <w:rPr>
          <w:rFonts w:asciiTheme="majorHAnsi" w:hAnsiTheme="majorHAnsi"/>
          <w:sz w:val="24"/>
          <w:szCs w:val="24"/>
        </w:rPr>
        <w:t>.</w:t>
      </w:r>
    </w:p>
    <w:p w:rsidR="00584A41" w:rsidRPr="00244DF7" w:rsidRDefault="00281FE0" w:rsidP="00244DF7">
      <w:pPr>
        <w:pStyle w:val="T30X"/>
        <w:rPr>
          <w:rFonts w:asciiTheme="majorHAnsi" w:hAnsiTheme="majorHAnsi"/>
          <w:sz w:val="24"/>
          <w:szCs w:val="24"/>
        </w:rPr>
      </w:pPr>
      <w:r w:rsidRPr="003D5906">
        <w:rPr>
          <w:rFonts w:asciiTheme="majorHAnsi" w:hAnsiTheme="majorHAnsi"/>
          <w:sz w:val="24"/>
          <w:szCs w:val="24"/>
        </w:rPr>
        <w:t>Odlukom o osnivanju Etičke komisije</w:t>
      </w:r>
      <w:r w:rsidR="00491000">
        <w:rPr>
          <w:rFonts w:asciiTheme="majorHAnsi" w:hAnsiTheme="majorHAnsi"/>
          <w:sz w:val="24"/>
          <w:szCs w:val="24"/>
        </w:rPr>
        <w:t xml:space="preserve"> iz stava 1</w:t>
      </w:r>
      <w:r w:rsidRPr="003D5906">
        <w:rPr>
          <w:rFonts w:asciiTheme="majorHAnsi" w:hAnsiTheme="majorHAnsi"/>
          <w:sz w:val="24"/>
          <w:szCs w:val="24"/>
        </w:rPr>
        <w:t xml:space="preserve"> bliže se utvrđuju prava i dužnosti, sastav, način rada, izjašnjavanje i druga pitanja od značaja za njen rad i za primjenu Etičkog kodeksa.</w:t>
      </w:r>
    </w:p>
    <w:p w:rsidR="00281FE0" w:rsidRPr="003D5906" w:rsidRDefault="00281FE0" w:rsidP="00281FE0">
      <w:pPr>
        <w:pStyle w:val="N01X"/>
        <w:rPr>
          <w:rFonts w:asciiTheme="majorHAnsi" w:hAnsiTheme="majorHAnsi"/>
        </w:rPr>
      </w:pPr>
      <w:r w:rsidRPr="003D5906">
        <w:rPr>
          <w:rFonts w:asciiTheme="majorHAnsi" w:hAnsiTheme="majorHAnsi"/>
        </w:rPr>
        <w:t>Upoznavanje službenika sa Etičkim kodeksom</w:t>
      </w:r>
    </w:p>
    <w:p w:rsidR="00281FE0" w:rsidRPr="003D5906" w:rsidRDefault="00281FE0" w:rsidP="00281FE0">
      <w:pPr>
        <w:pStyle w:val="C30X"/>
        <w:rPr>
          <w:rFonts w:asciiTheme="majorHAnsi" w:hAnsiTheme="majorHAnsi"/>
        </w:rPr>
      </w:pPr>
      <w:r w:rsidRPr="003D5906">
        <w:rPr>
          <w:rFonts w:asciiTheme="majorHAnsi" w:hAnsiTheme="majorHAnsi"/>
        </w:rPr>
        <w:t>Član 19</w:t>
      </w:r>
    </w:p>
    <w:p w:rsidR="009F4A91" w:rsidRPr="00040934" w:rsidRDefault="009F4A91" w:rsidP="009F4A91">
      <w:pPr>
        <w:pStyle w:val="T30X"/>
        <w:rPr>
          <w:rFonts w:asciiTheme="majorHAnsi" w:hAnsiTheme="majorHAnsi"/>
          <w:sz w:val="24"/>
          <w:szCs w:val="24"/>
        </w:rPr>
      </w:pPr>
      <w:r w:rsidRPr="00040934">
        <w:rPr>
          <w:rFonts w:asciiTheme="majorHAnsi" w:hAnsiTheme="majorHAnsi"/>
          <w:sz w:val="24"/>
          <w:szCs w:val="24"/>
        </w:rPr>
        <w:t>Starješina organa</w:t>
      </w:r>
      <w:r w:rsidR="00040934" w:rsidRPr="00040934">
        <w:rPr>
          <w:rFonts w:asciiTheme="majorHAnsi" w:hAnsiTheme="majorHAnsi"/>
          <w:sz w:val="24"/>
          <w:szCs w:val="24"/>
        </w:rPr>
        <w:t xml:space="preserve"> lokalne uprave</w:t>
      </w:r>
      <w:r w:rsidRPr="00040934">
        <w:rPr>
          <w:rFonts w:asciiTheme="majorHAnsi" w:hAnsiTheme="majorHAnsi"/>
          <w:sz w:val="24"/>
          <w:szCs w:val="24"/>
        </w:rPr>
        <w:t>, odnosno službenik koga on ovlasti dužan je da upozna sve službenike sa odredbama ovog etičkog kodeksa.</w:t>
      </w:r>
    </w:p>
    <w:p w:rsidR="009F4A91" w:rsidRPr="00040934" w:rsidRDefault="009F4A91" w:rsidP="009F4A91">
      <w:pPr>
        <w:pStyle w:val="T30X"/>
        <w:rPr>
          <w:rFonts w:asciiTheme="majorHAnsi" w:hAnsiTheme="majorHAnsi"/>
          <w:sz w:val="24"/>
          <w:szCs w:val="24"/>
        </w:rPr>
      </w:pPr>
      <w:r w:rsidRPr="00040934">
        <w:rPr>
          <w:rFonts w:asciiTheme="majorHAnsi" w:hAnsiTheme="majorHAnsi"/>
          <w:sz w:val="24"/>
          <w:szCs w:val="24"/>
        </w:rPr>
        <w:t>Starješina organa</w:t>
      </w:r>
      <w:r w:rsidR="00040934" w:rsidRPr="00040934">
        <w:rPr>
          <w:rFonts w:asciiTheme="majorHAnsi" w:hAnsiTheme="majorHAnsi"/>
          <w:sz w:val="24"/>
          <w:szCs w:val="24"/>
        </w:rPr>
        <w:t xml:space="preserve"> lokalne uprave, odnosno</w:t>
      </w:r>
      <w:r w:rsidRPr="00040934">
        <w:rPr>
          <w:rFonts w:asciiTheme="majorHAnsi" w:hAnsiTheme="majorHAnsi"/>
          <w:sz w:val="24"/>
          <w:szCs w:val="24"/>
        </w:rPr>
        <w:t xml:space="preserve"> službenik koga on ovlasti dužan je da upozna službenika koji </w:t>
      </w:r>
      <w:r w:rsidR="00F01C77">
        <w:rPr>
          <w:rFonts w:asciiTheme="majorHAnsi" w:hAnsiTheme="majorHAnsi"/>
          <w:sz w:val="24"/>
          <w:szCs w:val="24"/>
        </w:rPr>
        <w:t xml:space="preserve">prvi put zasniva radni odnos u </w:t>
      </w:r>
      <w:r w:rsidRPr="00040934">
        <w:rPr>
          <w:rFonts w:asciiTheme="majorHAnsi" w:hAnsiTheme="majorHAnsi"/>
          <w:sz w:val="24"/>
          <w:szCs w:val="24"/>
        </w:rPr>
        <w:t xml:space="preserve"> organu</w:t>
      </w:r>
      <w:r w:rsidR="00F01C77">
        <w:rPr>
          <w:rFonts w:asciiTheme="majorHAnsi" w:hAnsiTheme="majorHAnsi"/>
          <w:sz w:val="24"/>
          <w:szCs w:val="24"/>
        </w:rPr>
        <w:t xml:space="preserve"> lokalne uprave</w:t>
      </w:r>
      <w:r w:rsidRPr="00040934">
        <w:rPr>
          <w:rFonts w:asciiTheme="majorHAnsi" w:hAnsiTheme="majorHAnsi"/>
          <w:sz w:val="24"/>
          <w:szCs w:val="24"/>
        </w:rPr>
        <w:t xml:space="preserve"> sa odredbama ovog etičkog kodeksa.</w:t>
      </w:r>
    </w:p>
    <w:p w:rsidR="008B2E3A" w:rsidRDefault="009F4A91" w:rsidP="009F4A91">
      <w:pPr>
        <w:pStyle w:val="T30X"/>
        <w:rPr>
          <w:rFonts w:asciiTheme="majorHAnsi" w:hAnsiTheme="majorHAnsi"/>
          <w:sz w:val="24"/>
          <w:szCs w:val="24"/>
        </w:rPr>
      </w:pPr>
      <w:r w:rsidRPr="00040934">
        <w:rPr>
          <w:rFonts w:asciiTheme="majorHAnsi" w:hAnsiTheme="majorHAnsi"/>
          <w:sz w:val="24"/>
          <w:szCs w:val="24"/>
        </w:rPr>
        <w:t xml:space="preserve">Službenici iz st. 1 i 2 ovog člana nakon upoznavanja sa odredbama ovog etičkog kodeksa potpisuju izjavu o njegovom </w:t>
      </w:r>
      <w:r w:rsidR="00CE1189">
        <w:rPr>
          <w:rFonts w:asciiTheme="majorHAnsi" w:hAnsiTheme="majorHAnsi"/>
          <w:sz w:val="24"/>
          <w:szCs w:val="24"/>
        </w:rPr>
        <w:t xml:space="preserve">prihvatanju i </w:t>
      </w:r>
      <w:r w:rsidRPr="00040934">
        <w:rPr>
          <w:rFonts w:asciiTheme="majorHAnsi" w:hAnsiTheme="majorHAnsi"/>
          <w:sz w:val="24"/>
          <w:szCs w:val="24"/>
        </w:rPr>
        <w:t>poštovanju, koja je sastavni dio personalnog dosijea službenika.</w:t>
      </w:r>
      <w:r w:rsidR="008B2E3A" w:rsidRPr="008B2E3A">
        <w:rPr>
          <w:rFonts w:asciiTheme="majorHAnsi" w:hAnsiTheme="majorHAnsi"/>
          <w:sz w:val="24"/>
          <w:szCs w:val="24"/>
        </w:rPr>
        <w:t xml:space="preserve"> </w:t>
      </w:r>
    </w:p>
    <w:p w:rsidR="00527E0A" w:rsidRDefault="00527E0A" w:rsidP="009F4A91">
      <w:pPr>
        <w:pStyle w:val="T30X"/>
        <w:rPr>
          <w:rFonts w:asciiTheme="majorHAnsi" w:hAnsiTheme="majorHAnsi"/>
          <w:sz w:val="24"/>
          <w:szCs w:val="24"/>
        </w:rPr>
      </w:pPr>
      <w:r>
        <w:rPr>
          <w:rFonts w:asciiTheme="majorHAnsi" w:hAnsiTheme="majorHAnsi"/>
          <w:sz w:val="24"/>
          <w:szCs w:val="24"/>
        </w:rPr>
        <w:t>Izjavu iz stava 3 ovog člana organima lokalne uprave dostavlja Etička komisija</w:t>
      </w:r>
      <w:r w:rsidR="000F1D42">
        <w:rPr>
          <w:rFonts w:asciiTheme="majorHAnsi" w:hAnsiTheme="majorHAnsi"/>
          <w:sz w:val="24"/>
          <w:szCs w:val="24"/>
        </w:rPr>
        <w:t xml:space="preserve"> iz člana 18 Etičkog kodeksa</w:t>
      </w:r>
      <w:r>
        <w:rPr>
          <w:rFonts w:asciiTheme="majorHAnsi" w:hAnsiTheme="majorHAnsi"/>
          <w:sz w:val="24"/>
          <w:szCs w:val="24"/>
        </w:rPr>
        <w:t>.</w:t>
      </w:r>
    </w:p>
    <w:p w:rsidR="00B36FDE" w:rsidRDefault="00B36FDE" w:rsidP="009F4A91">
      <w:pPr>
        <w:pStyle w:val="T30X"/>
        <w:rPr>
          <w:rFonts w:asciiTheme="majorHAnsi" w:hAnsiTheme="majorHAnsi"/>
          <w:sz w:val="24"/>
          <w:szCs w:val="24"/>
        </w:rPr>
      </w:pPr>
    </w:p>
    <w:p w:rsidR="00B36FDE" w:rsidRDefault="00B36FDE" w:rsidP="009F4A91">
      <w:pPr>
        <w:pStyle w:val="T30X"/>
        <w:rPr>
          <w:rFonts w:asciiTheme="majorHAnsi" w:hAnsiTheme="majorHAnsi"/>
          <w:sz w:val="24"/>
          <w:szCs w:val="24"/>
        </w:rPr>
      </w:pPr>
    </w:p>
    <w:p w:rsidR="009F4A91" w:rsidRDefault="008B2E3A" w:rsidP="009F4A91">
      <w:pPr>
        <w:pStyle w:val="T30X"/>
        <w:rPr>
          <w:rFonts w:asciiTheme="majorHAnsi" w:hAnsiTheme="majorHAnsi"/>
          <w:sz w:val="24"/>
          <w:szCs w:val="24"/>
        </w:rPr>
      </w:pPr>
      <w:r w:rsidRPr="00ED4876">
        <w:rPr>
          <w:rFonts w:asciiTheme="majorHAnsi" w:hAnsiTheme="majorHAnsi"/>
          <w:sz w:val="24"/>
          <w:szCs w:val="24"/>
        </w:rPr>
        <w:t>Odbijanje zaposlenog da</w:t>
      </w:r>
      <w:r>
        <w:rPr>
          <w:rFonts w:asciiTheme="majorHAnsi" w:hAnsiTheme="majorHAnsi"/>
          <w:sz w:val="24"/>
          <w:szCs w:val="24"/>
        </w:rPr>
        <w:t xml:space="preserve"> potpiše izjavu u smislu stava 3</w:t>
      </w:r>
      <w:r w:rsidRPr="00ED4876">
        <w:rPr>
          <w:rFonts w:asciiTheme="majorHAnsi" w:hAnsiTheme="majorHAnsi"/>
          <w:sz w:val="24"/>
          <w:szCs w:val="24"/>
        </w:rPr>
        <w:t xml:space="preserve"> ovog člana predstavlja povredu Etičkog kodeksa</w:t>
      </w:r>
      <w:r>
        <w:rPr>
          <w:rFonts w:asciiTheme="majorHAnsi" w:hAnsiTheme="majorHAnsi"/>
          <w:sz w:val="24"/>
          <w:szCs w:val="24"/>
        </w:rPr>
        <w:t>.</w:t>
      </w:r>
    </w:p>
    <w:p w:rsidR="008B2E3A" w:rsidRPr="00ED4876" w:rsidRDefault="002F0A94" w:rsidP="008B2E3A">
      <w:pPr>
        <w:pStyle w:val="T30X"/>
        <w:rPr>
          <w:rFonts w:asciiTheme="majorHAnsi" w:hAnsiTheme="majorHAnsi"/>
          <w:sz w:val="24"/>
          <w:szCs w:val="24"/>
        </w:rPr>
      </w:pPr>
      <w:r>
        <w:rPr>
          <w:rFonts w:asciiTheme="majorHAnsi" w:hAnsiTheme="majorHAnsi"/>
          <w:sz w:val="24"/>
          <w:szCs w:val="24"/>
        </w:rPr>
        <w:t xml:space="preserve">Organi lokalne uprave </w:t>
      </w:r>
      <w:r w:rsidR="008B2E3A">
        <w:rPr>
          <w:rFonts w:asciiTheme="majorHAnsi" w:hAnsiTheme="majorHAnsi"/>
          <w:sz w:val="24"/>
          <w:szCs w:val="24"/>
        </w:rPr>
        <w:t>dužni su da potpisane izjave zaposlenih</w:t>
      </w:r>
      <w:r w:rsidR="008B2E3A" w:rsidRPr="00ED4876">
        <w:rPr>
          <w:rFonts w:asciiTheme="majorHAnsi" w:hAnsiTheme="majorHAnsi"/>
          <w:sz w:val="24"/>
          <w:szCs w:val="24"/>
        </w:rPr>
        <w:t xml:space="preserve"> o prihvatanju o</w:t>
      </w:r>
      <w:r w:rsidR="008B2E3A">
        <w:rPr>
          <w:rFonts w:asciiTheme="majorHAnsi" w:hAnsiTheme="majorHAnsi"/>
          <w:sz w:val="24"/>
          <w:szCs w:val="24"/>
        </w:rPr>
        <w:t>dred</w:t>
      </w:r>
      <w:r w:rsidR="0036527E">
        <w:rPr>
          <w:rFonts w:asciiTheme="majorHAnsi" w:hAnsiTheme="majorHAnsi"/>
          <w:sz w:val="24"/>
          <w:szCs w:val="24"/>
        </w:rPr>
        <w:t>ab</w:t>
      </w:r>
      <w:r w:rsidR="008B2E3A">
        <w:rPr>
          <w:rFonts w:asciiTheme="majorHAnsi" w:hAnsiTheme="majorHAnsi"/>
          <w:sz w:val="24"/>
          <w:szCs w:val="24"/>
        </w:rPr>
        <w:t>a Etičkog kodeksa dostave</w:t>
      </w:r>
      <w:r w:rsidR="008B2E3A" w:rsidRPr="00ED4876">
        <w:rPr>
          <w:rFonts w:asciiTheme="majorHAnsi" w:hAnsiTheme="majorHAnsi"/>
          <w:sz w:val="24"/>
          <w:szCs w:val="24"/>
        </w:rPr>
        <w:t xml:space="preserve"> Etičkoj komisiji.</w:t>
      </w:r>
    </w:p>
    <w:p w:rsidR="008B2E3A" w:rsidRPr="00040934" w:rsidRDefault="008B2E3A" w:rsidP="009F4A91">
      <w:pPr>
        <w:pStyle w:val="T30X"/>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Javnost Etičkog kodeksa</w:t>
      </w:r>
    </w:p>
    <w:p w:rsidR="00281FE0" w:rsidRPr="003D5906" w:rsidRDefault="00281FE0" w:rsidP="00281FE0">
      <w:pPr>
        <w:pStyle w:val="C30X"/>
        <w:rPr>
          <w:rFonts w:asciiTheme="majorHAnsi" w:hAnsiTheme="majorHAnsi"/>
        </w:rPr>
      </w:pPr>
      <w:r w:rsidRPr="003D5906">
        <w:rPr>
          <w:rFonts w:asciiTheme="majorHAnsi" w:hAnsiTheme="majorHAnsi"/>
        </w:rPr>
        <w:t>Član 20</w:t>
      </w:r>
    </w:p>
    <w:p w:rsidR="002D7781" w:rsidRDefault="00281FE0" w:rsidP="00244DF7">
      <w:pPr>
        <w:pStyle w:val="T30X"/>
        <w:rPr>
          <w:rFonts w:asciiTheme="majorHAnsi" w:hAnsiTheme="majorHAnsi"/>
          <w:sz w:val="24"/>
          <w:szCs w:val="24"/>
        </w:rPr>
      </w:pPr>
      <w:r w:rsidRPr="003D5906">
        <w:rPr>
          <w:rFonts w:asciiTheme="majorHAnsi" w:hAnsiTheme="majorHAnsi"/>
          <w:sz w:val="24"/>
          <w:szCs w:val="24"/>
        </w:rPr>
        <w:t xml:space="preserve">Etički kodeks trajno se ističe na oglasnoj tabli organa lokalne uprave, na svim vidnim mjestima u službenim prostorijama organa </w:t>
      </w:r>
      <w:r w:rsidR="009F4A91">
        <w:rPr>
          <w:rFonts w:asciiTheme="majorHAnsi" w:hAnsiTheme="majorHAnsi"/>
          <w:sz w:val="24"/>
          <w:szCs w:val="24"/>
        </w:rPr>
        <w:t xml:space="preserve">lokalne </w:t>
      </w:r>
      <w:r w:rsidRPr="003D5906">
        <w:rPr>
          <w:rFonts w:asciiTheme="majorHAnsi" w:hAnsiTheme="majorHAnsi"/>
          <w:sz w:val="24"/>
          <w:szCs w:val="24"/>
        </w:rPr>
        <w:t>uprave u kojima stranke podnose zahtjeve za riješavanje svojih prava i objavljuje se na internet stranici Glavnog grada.</w:t>
      </w:r>
    </w:p>
    <w:p w:rsidR="00244DF7" w:rsidRPr="00244DF7" w:rsidRDefault="00244DF7" w:rsidP="00244DF7">
      <w:pPr>
        <w:pStyle w:val="T30X"/>
        <w:rPr>
          <w:rFonts w:asciiTheme="majorHAnsi" w:hAnsiTheme="majorHAnsi"/>
          <w:sz w:val="24"/>
          <w:szCs w:val="24"/>
        </w:rPr>
      </w:pPr>
    </w:p>
    <w:p w:rsidR="00281FE0" w:rsidRPr="003D5906" w:rsidRDefault="00281FE0" w:rsidP="00281FE0">
      <w:pPr>
        <w:pStyle w:val="N01X"/>
        <w:rPr>
          <w:rFonts w:asciiTheme="majorHAnsi" w:hAnsiTheme="majorHAnsi"/>
        </w:rPr>
      </w:pPr>
      <w:r w:rsidRPr="003D5906">
        <w:rPr>
          <w:rFonts w:asciiTheme="majorHAnsi" w:hAnsiTheme="majorHAnsi"/>
        </w:rPr>
        <w:t>V</w:t>
      </w:r>
      <w:r w:rsidR="00924910">
        <w:rPr>
          <w:rFonts w:asciiTheme="majorHAnsi" w:hAnsiTheme="majorHAnsi"/>
        </w:rPr>
        <w:t>.</w:t>
      </w:r>
      <w:r w:rsidRPr="003D5906">
        <w:rPr>
          <w:rFonts w:asciiTheme="majorHAnsi" w:hAnsiTheme="majorHAnsi"/>
        </w:rPr>
        <w:t xml:space="preserve"> ZAVRŠNE ODREDBE</w:t>
      </w:r>
    </w:p>
    <w:p w:rsidR="00281FE0" w:rsidRPr="003D5906" w:rsidRDefault="00281FE0" w:rsidP="00281FE0">
      <w:pPr>
        <w:pStyle w:val="N01X"/>
        <w:rPr>
          <w:rFonts w:asciiTheme="majorHAnsi" w:hAnsiTheme="majorHAnsi"/>
        </w:rPr>
      </w:pPr>
      <w:r w:rsidRPr="003D5906">
        <w:rPr>
          <w:rFonts w:asciiTheme="majorHAnsi" w:hAnsiTheme="majorHAnsi"/>
        </w:rPr>
        <w:t>Prestanak važenja</w:t>
      </w:r>
    </w:p>
    <w:p w:rsidR="00281FE0" w:rsidRPr="003D5906" w:rsidRDefault="00281FE0" w:rsidP="00281FE0">
      <w:pPr>
        <w:pStyle w:val="C30X"/>
        <w:rPr>
          <w:rFonts w:asciiTheme="majorHAnsi" w:hAnsiTheme="majorHAnsi"/>
        </w:rPr>
      </w:pPr>
      <w:r w:rsidRPr="003D5906">
        <w:rPr>
          <w:rFonts w:asciiTheme="majorHAnsi" w:hAnsiTheme="majorHAnsi"/>
        </w:rPr>
        <w:t>Član 21</w:t>
      </w:r>
    </w:p>
    <w:p w:rsidR="00281FE0" w:rsidRPr="003D5906" w:rsidRDefault="00281FE0" w:rsidP="00281FE0">
      <w:pPr>
        <w:pStyle w:val="T30X"/>
        <w:rPr>
          <w:rFonts w:asciiTheme="majorHAnsi" w:hAnsiTheme="majorHAnsi"/>
          <w:sz w:val="24"/>
          <w:szCs w:val="24"/>
        </w:rPr>
      </w:pPr>
      <w:r w:rsidRPr="003D5906">
        <w:rPr>
          <w:rFonts w:asciiTheme="majorHAnsi" w:hAnsiTheme="majorHAnsi"/>
          <w:sz w:val="24"/>
          <w:szCs w:val="24"/>
        </w:rPr>
        <w:t>Danom stupanja na snagu ovog Etičkog kodeksa prestaje da važi Etički kodeks lokalnih službenika i namješteni</w:t>
      </w:r>
      <w:r w:rsidR="00B30EA5">
        <w:rPr>
          <w:rFonts w:asciiTheme="majorHAnsi" w:hAnsiTheme="majorHAnsi"/>
          <w:sz w:val="24"/>
          <w:szCs w:val="24"/>
        </w:rPr>
        <w:t>ka Glavnog grada-Podgorice ("Službeni</w:t>
      </w:r>
      <w:r w:rsidRPr="003D5906">
        <w:rPr>
          <w:rFonts w:asciiTheme="majorHAnsi" w:hAnsiTheme="majorHAnsi"/>
          <w:sz w:val="24"/>
          <w:szCs w:val="24"/>
        </w:rPr>
        <w:t xml:space="preserve"> list CG</w:t>
      </w:r>
      <w:r w:rsidR="00C10DCE">
        <w:rPr>
          <w:rFonts w:asciiTheme="majorHAnsi" w:hAnsiTheme="majorHAnsi"/>
          <w:sz w:val="24"/>
          <w:szCs w:val="24"/>
        </w:rPr>
        <w:t xml:space="preserve"> - Opštinski propisi", br. 11/14 i 26/17</w:t>
      </w:r>
      <w:r w:rsidRPr="003D5906">
        <w:rPr>
          <w:rFonts w:asciiTheme="majorHAnsi" w:hAnsiTheme="majorHAnsi"/>
          <w:sz w:val="24"/>
          <w:szCs w:val="24"/>
        </w:rPr>
        <w:t>).</w:t>
      </w:r>
    </w:p>
    <w:p w:rsidR="00281FE0" w:rsidRPr="003D5906" w:rsidRDefault="00281FE0" w:rsidP="00281FE0">
      <w:pPr>
        <w:pStyle w:val="N01X"/>
        <w:rPr>
          <w:rFonts w:asciiTheme="majorHAnsi" w:hAnsiTheme="majorHAnsi"/>
        </w:rPr>
      </w:pPr>
      <w:r w:rsidRPr="003D5906">
        <w:rPr>
          <w:rFonts w:asciiTheme="majorHAnsi" w:hAnsiTheme="majorHAnsi"/>
        </w:rPr>
        <w:t>Stupanje na snagu</w:t>
      </w:r>
    </w:p>
    <w:p w:rsidR="00281FE0" w:rsidRPr="003D5906" w:rsidRDefault="00281FE0" w:rsidP="00281FE0">
      <w:pPr>
        <w:pStyle w:val="C30X"/>
        <w:rPr>
          <w:rFonts w:asciiTheme="majorHAnsi" w:hAnsiTheme="majorHAnsi"/>
        </w:rPr>
      </w:pPr>
      <w:r w:rsidRPr="003D5906">
        <w:rPr>
          <w:rFonts w:asciiTheme="majorHAnsi" w:hAnsiTheme="majorHAnsi"/>
        </w:rPr>
        <w:t>Član 22</w:t>
      </w:r>
    </w:p>
    <w:p w:rsidR="00281FE0" w:rsidRDefault="00281FE0" w:rsidP="00281FE0">
      <w:pPr>
        <w:pStyle w:val="T30X"/>
        <w:rPr>
          <w:rFonts w:asciiTheme="majorHAnsi" w:hAnsiTheme="majorHAnsi"/>
          <w:sz w:val="24"/>
          <w:szCs w:val="24"/>
        </w:rPr>
      </w:pPr>
      <w:r w:rsidRPr="003D5906">
        <w:rPr>
          <w:rFonts w:asciiTheme="majorHAnsi" w:hAnsiTheme="majorHAnsi"/>
          <w:sz w:val="24"/>
          <w:szCs w:val="24"/>
        </w:rPr>
        <w:t>Ovaj Etički kodeks stupa na snagu osmog dana od dana objavljivanja u "Službenom listu Crne Gore-Opštinski propisi".</w:t>
      </w:r>
    </w:p>
    <w:p w:rsidR="00281FE0" w:rsidRPr="003D5906" w:rsidRDefault="00281FE0" w:rsidP="00281FE0">
      <w:pPr>
        <w:autoSpaceDE w:val="0"/>
        <w:autoSpaceDN w:val="0"/>
        <w:adjustRightInd w:val="0"/>
        <w:spacing w:after="0" w:line="240" w:lineRule="auto"/>
        <w:jc w:val="center"/>
        <w:rPr>
          <w:rFonts w:asciiTheme="majorHAnsi" w:hAnsiTheme="majorHAnsi" w:cs="Calibri"/>
          <w:b/>
          <w:sz w:val="24"/>
          <w:szCs w:val="24"/>
        </w:rPr>
      </w:pPr>
    </w:p>
    <w:p w:rsidR="00281FE0" w:rsidRPr="00E06B2A" w:rsidRDefault="00281FE0" w:rsidP="00B36FDE">
      <w:pPr>
        <w:autoSpaceDE w:val="0"/>
        <w:autoSpaceDN w:val="0"/>
        <w:adjustRightInd w:val="0"/>
        <w:spacing w:after="0" w:line="240" w:lineRule="auto"/>
        <w:rPr>
          <w:rFonts w:asciiTheme="majorHAnsi" w:hAnsiTheme="majorHAnsi" w:cs="Calibri"/>
          <w:sz w:val="24"/>
          <w:szCs w:val="24"/>
        </w:rPr>
      </w:pPr>
      <w:r w:rsidRPr="00E06B2A">
        <w:rPr>
          <w:rFonts w:asciiTheme="majorHAnsi" w:hAnsiTheme="majorHAnsi" w:cs="Calibri"/>
          <w:sz w:val="24"/>
          <w:szCs w:val="24"/>
        </w:rPr>
        <w:t>Broj:</w:t>
      </w:r>
      <w:r w:rsidR="00B36FDE" w:rsidRPr="00E06B2A">
        <w:rPr>
          <w:rFonts w:asciiTheme="majorHAnsi" w:hAnsiTheme="majorHAnsi" w:cs="Calibri"/>
          <w:sz w:val="24"/>
          <w:szCs w:val="24"/>
        </w:rPr>
        <w:t xml:space="preserve"> 02-016/21-6</w:t>
      </w:r>
      <w:r w:rsidR="003C1EE1">
        <w:rPr>
          <w:rFonts w:asciiTheme="majorHAnsi" w:hAnsiTheme="majorHAnsi" w:cs="Calibri"/>
          <w:sz w:val="24"/>
          <w:szCs w:val="24"/>
        </w:rPr>
        <w:t>21</w:t>
      </w:r>
    </w:p>
    <w:p w:rsidR="00B36FDE" w:rsidRPr="00E06B2A" w:rsidRDefault="00281FE0" w:rsidP="00B36FDE">
      <w:pPr>
        <w:autoSpaceDE w:val="0"/>
        <w:autoSpaceDN w:val="0"/>
        <w:adjustRightInd w:val="0"/>
        <w:spacing w:after="0" w:line="240" w:lineRule="auto"/>
        <w:rPr>
          <w:rFonts w:asciiTheme="majorHAnsi" w:hAnsiTheme="majorHAnsi" w:cs="Calibri"/>
          <w:sz w:val="24"/>
          <w:szCs w:val="24"/>
        </w:rPr>
      </w:pPr>
      <w:r w:rsidRPr="00E06B2A">
        <w:rPr>
          <w:rFonts w:asciiTheme="majorHAnsi" w:hAnsiTheme="majorHAnsi" w:cs="Calibri"/>
          <w:sz w:val="24"/>
          <w:szCs w:val="24"/>
        </w:rPr>
        <w:t xml:space="preserve">Podgorica, </w:t>
      </w:r>
      <w:r w:rsidR="00B36FDE" w:rsidRPr="00E06B2A">
        <w:rPr>
          <w:rFonts w:asciiTheme="majorHAnsi" w:hAnsiTheme="majorHAnsi" w:cs="Calibri"/>
          <w:sz w:val="24"/>
          <w:szCs w:val="24"/>
        </w:rPr>
        <w:t xml:space="preserve">30. juna </w:t>
      </w:r>
      <w:r w:rsidRPr="00E06B2A">
        <w:rPr>
          <w:rFonts w:asciiTheme="majorHAnsi" w:hAnsiTheme="majorHAnsi" w:cs="Calibri"/>
          <w:sz w:val="24"/>
          <w:szCs w:val="24"/>
        </w:rPr>
        <w:t>2021. godine</w:t>
      </w:r>
    </w:p>
    <w:p w:rsidR="00B36FDE" w:rsidRPr="003D5906" w:rsidRDefault="00B36FDE" w:rsidP="00281FE0">
      <w:pPr>
        <w:autoSpaceDE w:val="0"/>
        <w:autoSpaceDN w:val="0"/>
        <w:adjustRightInd w:val="0"/>
        <w:spacing w:after="0" w:line="240" w:lineRule="auto"/>
        <w:jc w:val="center"/>
        <w:rPr>
          <w:rFonts w:asciiTheme="majorHAnsi" w:hAnsiTheme="majorHAnsi" w:cs="Calibri"/>
          <w:b/>
          <w:sz w:val="24"/>
          <w:szCs w:val="24"/>
        </w:rPr>
      </w:pPr>
    </w:p>
    <w:p w:rsidR="00281FE0" w:rsidRPr="003D5906" w:rsidRDefault="00281FE0" w:rsidP="00281FE0">
      <w:pPr>
        <w:autoSpaceDE w:val="0"/>
        <w:autoSpaceDN w:val="0"/>
        <w:adjustRightInd w:val="0"/>
        <w:spacing w:after="0" w:line="240" w:lineRule="auto"/>
        <w:jc w:val="center"/>
        <w:rPr>
          <w:rFonts w:asciiTheme="majorHAnsi" w:hAnsiTheme="majorHAnsi" w:cs="Calibri"/>
          <w:b/>
          <w:sz w:val="24"/>
          <w:szCs w:val="24"/>
        </w:rPr>
      </w:pPr>
    </w:p>
    <w:p w:rsidR="00281FE0" w:rsidRDefault="00281FE0" w:rsidP="00281FE0">
      <w:pPr>
        <w:autoSpaceDE w:val="0"/>
        <w:autoSpaceDN w:val="0"/>
        <w:adjustRightInd w:val="0"/>
        <w:spacing w:after="0" w:line="240" w:lineRule="auto"/>
        <w:jc w:val="center"/>
        <w:rPr>
          <w:rFonts w:asciiTheme="majorHAnsi" w:hAnsiTheme="majorHAnsi" w:cs="Calibri"/>
          <w:b/>
          <w:caps/>
          <w:sz w:val="24"/>
          <w:szCs w:val="24"/>
        </w:rPr>
      </w:pPr>
      <w:r w:rsidRPr="00B36FDE">
        <w:rPr>
          <w:rFonts w:asciiTheme="majorHAnsi" w:hAnsiTheme="majorHAnsi" w:cs="Calibri"/>
          <w:b/>
          <w:caps/>
          <w:sz w:val="24"/>
          <w:szCs w:val="24"/>
        </w:rPr>
        <w:t>Skupština Glavnog grada - Podgorice</w:t>
      </w:r>
    </w:p>
    <w:p w:rsidR="00B36FDE" w:rsidRDefault="00B36FDE" w:rsidP="00281FE0">
      <w:pPr>
        <w:autoSpaceDE w:val="0"/>
        <w:autoSpaceDN w:val="0"/>
        <w:adjustRightInd w:val="0"/>
        <w:spacing w:after="0" w:line="240" w:lineRule="auto"/>
        <w:jc w:val="center"/>
        <w:rPr>
          <w:rFonts w:asciiTheme="majorHAnsi" w:hAnsiTheme="majorHAnsi" w:cs="Calibri"/>
          <w:b/>
          <w:caps/>
          <w:sz w:val="24"/>
          <w:szCs w:val="24"/>
        </w:rPr>
      </w:pPr>
    </w:p>
    <w:p w:rsidR="00B36FDE" w:rsidRPr="00B36FDE" w:rsidRDefault="00B36FDE" w:rsidP="00281FE0">
      <w:pPr>
        <w:autoSpaceDE w:val="0"/>
        <w:autoSpaceDN w:val="0"/>
        <w:adjustRightInd w:val="0"/>
        <w:spacing w:after="0" w:line="240" w:lineRule="auto"/>
        <w:jc w:val="center"/>
        <w:rPr>
          <w:rFonts w:asciiTheme="majorHAnsi" w:hAnsiTheme="majorHAnsi" w:cs="Calibri"/>
          <w:b/>
          <w:caps/>
          <w:sz w:val="24"/>
          <w:szCs w:val="24"/>
        </w:rPr>
      </w:pPr>
    </w:p>
    <w:p w:rsidR="00281FE0" w:rsidRPr="00B36FDE" w:rsidRDefault="00B36FDE" w:rsidP="00281FE0">
      <w:pPr>
        <w:autoSpaceDE w:val="0"/>
        <w:autoSpaceDN w:val="0"/>
        <w:adjustRightInd w:val="0"/>
        <w:spacing w:after="0" w:line="240" w:lineRule="auto"/>
        <w:jc w:val="center"/>
        <w:rPr>
          <w:rFonts w:asciiTheme="majorHAnsi" w:hAnsiTheme="majorHAnsi" w:cs="Calibri"/>
          <w:b/>
          <w:caps/>
          <w:sz w:val="24"/>
          <w:szCs w:val="24"/>
        </w:rPr>
      </w:pP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sidR="00281FE0" w:rsidRPr="00B36FDE">
        <w:rPr>
          <w:rFonts w:asciiTheme="majorHAnsi" w:hAnsiTheme="majorHAnsi" w:cs="Calibri"/>
          <w:b/>
          <w:caps/>
          <w:sz w:val="24"/>
          <w:szCs w:val="24"/>
        </w:rPr>
        <w:t>Predsjednik,</w:t>
      </w:r>
    </w:p>
    <w:p w:rsidR="00281FE0" w:rsidRPr="003D5906" w:rsidRDefault="00B36FDE" w:rsidP="00281FE0">
      <w:pPr>
        <w:autoSpaceDE w:val="0"/>
        <w:autoSpaceDN w:val="0"/>
        <w:adjustRightInd w:val="0"/>
        <w:spacing w:after="0" w:line="240" w:lineRule="auto"/>
        <w:jc w:val="center"/>
        <w:rPr>
          <w:rFonts w:asciiTheme="majorHAnsi" w:hAnsiTheme="majorHAnsi" w:cs="Calibri"/>
          <w:b/>
          <w:sz w:val="24"/>
          <w:szCs w:val="24"/>
        </w:rPr>
      </w:pP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t>dr Đorđe Suhih</w:t>
      </w:r>
    </w:p>
    <w:sectPr w:rsidR="00281FE0" w:rsidRPr="003D5906" w:rsidSect="0004093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29CF"/>
    <w:rsid w:val="00040934"/>
    <w:rsid w:val="000E1AF0"/>
    <w:rsid w:val="000E2435"/>
    <w:rsid w:val="000F1D42"/>
    <w:rsid w:val="00153EBB"/>
    <w:rsid w:val="001951BE"/>
    <w:rsid w:val="001C2247"/>
    <w:rsid w:val="00225BFE"/>
    <w:rsid w:val="00244DF7"/>
    <w:rsid w:val="00262987"/>
    <w:rsid w:val="00281FE0"/>
    <w:rsid w:val="002D7781"/>
    <w:rsid w:val="002F0A94"/>
    <w:rsid w:val="00327B86"/>
    <w:rsid w:val="00342F85"/>
    <w:rsid w:val="00360085"/>
    <w:rsid w:val="0036527E"/>
    <w:rsid w:val="003A4355"/>
    <w:rsid w:val="003C1EE1"/>
    <w:rsid w:val="003D5906"/>
    <w:rsid w:val="00491000"/>
    <w:rsid w:val="004E2225"/>
    <w:rsid w:val="00527E0A"/>
    <w:rsid w:val="005714F1"/>
    <w:rsid w:val="00584A41"/>
    <w:rsid w:val="00594F21"/>
    <w:rsid w:val="00662E86"/>
    <w:rsid w:val="0067171D"/>
    <w:rsid w:val="00690EAC"/>
    <w:rsid w:val="00714689"/>
    <w:rsid w:val="00744289"/>
    <w:rsid w:val="00773E56"/>
    <w:rsid w:val="007F29CF"/>
    <w:rsid w:val="007F78AE"/>
    <w:rsid w:val="008026C7"/>
    <w:rsid w:val="00875059"/>
    <w:rsid w:val="008A536B"/>
    <w:rsid w:val="008B2E3A"/>
    <w:rsid w:val="008D50B9"/>
    <w:rsid w:val="00924910"/>
    <w:rsid w:val="009F4A91"/>
    <w:rsid w:val="00A61052"/>
    <w:rsid w:val="00B30EA5"/>
    <w:rsid w:val="00B3217C"/>
    <w:rsid w:val="00B36FDE"/>
    <w:rsid w:val="00B436FF"/>
    <w:rsid w:val="00C04E73"/>
    <w:rsid w:val="00C10DCE"/>
    <w:rsid w:val="00C25BF4"/>
    <w:rsid w:val="00C5592B"/>
    <w:rsid w:val="00CA3861"/>
    <w:rsid w:val="00CE1189"/>
    <w:rsid w:val="00D762D7"/>
    <w:rsid w:val="00DD63A4"/>
    <w:rsid w:val="00E06B2A"/>
    <w:rsid w:val="00E7013E"/>
    <w:rsid w:val="00E8342F"/>
    <w:rsid w:val="00E9588F"/>
    <w:rsid w:val="00F01C77"/>
    <w:rsid w:val="00F32AA9"/>
    <w:rsid w:val="00FE4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1X">
    <w:name w:val="N01X"/>
    <w:basedOn w:val="Normal"/>
    <w:uiPriority w:val="99"/>
    <w:rsid w:val="00281FE0"/>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281FE0"/>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281FE0"/>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character" w:customStyle="1" w:styleId="DefaultParagraphFont0">
    <w:name w:val="DefaultParagraphFont"/>
    <w:rsid w:val="009F4A91"/>
  </w:style>
</w:styles>
</file>

<file path=word/webSettings.xml><?xml version="1.0" encoding="utf-8"?>
<w:webSettings xmlns:r="http://schemas.openxmlformats.org/officeDocument/2006/relationships" xmlns:w="http://schemas.openxmlformats.org/wordprocessingml/2006/main">
  <w:divs>
    <w:div w:id="18226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16877-1D0F-4811-9B56-CF55EAA2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denis.vukotic</dc:creator>
  <cp:lastModifiedBy>sjelic</cp:lastModifiedBy>
  <cp:revision>49</cp:revision>
  <cp:lastPrinted>2021-07-01T07:48:00Z</cp:lastPrinted>
  <dcterms:created xsi:type="dcterms:W3CDTF">2021-04-13T07:03:00Z</dcterms:created>
  <dcterms:modified xsi:type="dcterms:W3CDTF">2021-07-01T07:48:00Z</dcterms:modified>
</cp:coreProperties>
</file>