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D" w:rsidRPr="002D394D" w:rsidRDefault="00316719">
      <w:pPr>
        <w:pStyle w:val="BodyA"/>
        <w:spacing w:line="360" w:lineRule="auto"/>
        <w:ind w:firstLine="720"/>
        <w:jc w:val="both"/>
        <w:rPr>
          <w:rFonts w:ascii="Garamond" w:eastAsia="Garamond" w:hAnsi="Garamond" w:cs="Garamond"/>
          <w:i/>
          <w:iCs/>
          <w:color w:val="auto"/>
          <w:sz w:val="28"/>
          <w:szCs w:val="28"/>
        </w:rPr>
      </w:pPr>
      <w:r w:rsidRPr="002D394D">
        <w:rPr>
          <w:rFonts w:ascii="Garamond" w:hAnsi="Garamond"/>
          <w:i/>
          <w:iCs/>
          <w:color w:val="auto"/>
          <w:sz w:val="28"/>
          <w:szCs w:val="28"/>
        </w:rPr>
        <w:t>Polaze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ć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i od Odluke o davanju saglasnosti na Ugovor o upravljanju Fudbalskim klubom 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“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Budu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ć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nost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” 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(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“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Slu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ž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beni list CG - Op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š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tinski propisi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”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, broj 40/19) i Odluke o davanju saglasnosti na Aneks Ugovora o upravljanju Fudbalskim klubom 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“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Budu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ć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nost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” 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(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“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Slu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ž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beni list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 CG - Op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š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tinski </w:t>
      </w:r>
      <w:proofErr w:type="spellStart"/>
      <w:r w:rsidRPr="002D394D">
        <w:rPr>
          <w:rFonts w:ascii="Garamond" w:hAnsi="Garamond"/>
          <w:i/>
          <w:iCs/>
          <w:color w:val="auto"/>
          <w:sz w:val="28"/>
          <w:szCs w:val="28"/>
        </w:rPr>
        <w:t>propisi</w:t>
      </w:r>
      <w:proofErr w:type="spellEnd"/>
      <w:r w:rsidRPr="002D394D">
        <w:rPr>
          <w:rFonts w:ascii="Garamond" w:hAnsi="Garamond"/>
          <w:i/>
          <w:iCs/>
          <w:color w:val="auto"/>
          <w:sz w:val="28"/>
          <w:szCs w:val="28"/>
        </w:rPr>
        <w:t>”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, </w:t>
      </w:r>
      <w:proofErr w:type="spellStart"/>
      <w:r w:rsidRPr="002D394D">
        <w:rPr>
          <w:rFonts w:ascii="Garamond" w:hAnsi="Garamond"/>
          <w:i/>
          <w:iCs/>
          <w:color w:val="auto"/>
          <w:sz w:val="28"/>
          <w:szCs w:val="28"/>
        </w:rPr>
        <w:t>broj</w:t>
      </w:r>
      <w:proofErr w:type="spellEnd"/>
      <w:r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 39/20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)</w:t>
      </w:r>
      <w:r w:rsidR="00055576" w:rsidRPr="002D394D">
        <w:rPr>
          <w:rFonts w:ascii="Garamond" w:hAnsi="Garamond"/>
          <w:i/>
          <w:iCs/>
          <w:color w:val="auto"/>
          <w:sz w:val="28"/>
          <w:szCs w:val="28"/>
        </w:rPr>
        <w:t xml:space="preserve"> i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Odluke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o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davanju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saglasnosti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na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Ugovor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o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upravljanju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Fudbalskim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klubom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Budućnost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(“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Službeni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list CG -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Opštinski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propisi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”, </w:t>
      </w:r>
      <w:proofErr w:type="spellStart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>broj</w:t>
      </w:r>
      <w:proofErr w:type="spellEnd"/>
      <w:r w:rsidR="00055576" w:rsidRPr="002D394D">
        <w:rPr>
          <w:rFonts w:ascii="Garamond" w:hAnsi="Garamond" w:cs="Arial"/>
          <w:i/>
          <w:iCs/>
          <w:color w:val="auto"/>
          <w:sz w:val="28"/>
          <w:szCs w:val="28"/>
        </w:rPr>
        <w:t xml:space="preserve"> 46/20)</w:t>
      </w:r>
      <w:r w:rsidRPr="002D394D">
        <w:rPr>
          <w:rFonts w:ascii="Garamond" w:hAnsi="Garamond"/>
          <w:i/>
          <w:iCs/>
          <w:color w:val="auto"/>
          <w:sz w:val="28"/>
          <w:szCs w:val="28"/>
        </w:rPr>
        <w:t>,</w:t>
      </w:r>
    </w:p>
    <w:p w:rsidR="002A0BCD" w:rsidRPr="002D394D" w:rsidRDefault="002A0BCD">
      <w:pPr>
        <w:pStyle w:val="BodyA"/>
        <w:spacing w:line="360" w:lineRule="auto"/>
        <w:ind w:firstLine="720"/>
        <w:jc w:val="both"/>
        <w:rPr>
          <w:rFonts w:ascii="Garamond" w:eastAsia="Garamond" w:hAnsi="Garamond" w:cs="Garamond"/>
          <w:i/>
          <w:iCs/>
          <w:color w:val="auto"/>
          <w:sz w:val="28"/>
          <w:szCs w:val="28"/>
        </w:rPr>
      </w:pPr>
    </w:p>
    <w:p w:rsidR="002A0BCD" w:rsidRPr="002D394D" w:rsidRDefault="0031671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2D394D">
        <w:rPr>
          <w:rFonts w:ascii="Garamond" w:hAnsi="Garamond"/>
          <w:b/>
          <w:bCs/>
          <w:color w:val="auto"/>
          <w:sz w:val="28"/>
          <w:szCs w:val="28"/>
        </w:rPr>
        <w:t>Glavni grad Podgorica</w:t>
      </w:r>
      <w:r w:rsidRPr="002D394D">
        <w:rPr>
          <w:rFonts w:ascii="Garamond" w:hAnsi="Garamond"/>
          <w:color w:val="auto"/>
          <w:sz w:val="28"/>
          <w:szCs w:val="28"/>
        </w:rPr>
        <w:t>, kojeg zastupa gradona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elnik dr Ivan Vukovi</w:t>
      </w:r>
      <w:r w:rsidRPr="002D394D">
        <w:rPr>
          <w:rFonts w:ascii="Garamond" w:hAnsi="Garamond"/>
          <w:color w:val="auto"/>
          <w:sz w:val="28"/>
          <w:szCs w:val="28"/>
        </w:rPr>
        <w:t xml:space="preserve">ć </w:t>
      </w:r>
      <w:r w:rsidRPr="002D394D">
        <w:rPr>
          <w:rFonts w:ascii="Garamond" w:hAnsi="Garamond"/>
          <w:color w:val="auto"/>
          <w:sz w:val="28"/>
          <w:szCs w:val="28"/>
        </w:rPr>
        <w:t>(u daljem tekstu: Glavni grad);</w:t>
      </w:r>
    </w:p>
    <w:p w:rsidR="002A0BCD" w:rsidRPr="002D394D" w:rsidRDefault="0031671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2D394D">
        <w:rPr>
          <w:rFonts w:ascii="Garamond" w:hAnsi="Garamond"/>
          <w:b/>
          <w:bCs/>
          <w:color w:val="auto"/>
          <w:sz w:val="28"/>
          <w:szCs w:val="28"/>
        </w:rPr>
        <w:t>Akcionarsko dru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š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tvo 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„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Fudbalski klub Budu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ć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nost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“ 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Podgorica, </w:t>
      </w:r>
      <w:r w:rsidRPr="002D394D">
        <w:rPr>
          <w:rFonts w:ascii="Garamond" w:hAnsi="Garamond"/>
          <w:color w:val="auto"/>
          <w:sz w:val="28"/>
          <w:szCs w:val="28"/>
        </w:rPr>
        <w:t>koje zastupa izvr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>ni direktor Nikola Prenti</w:t>
      </w:r>
      <w:r w:rsidRPr="002D394D">
        <w:rPr>
          <w:rFonts w:ascii="Garamond" w:hAnsi="Garamond"/>
          <w:color w:val="auto"/>
          <w:sz w:val="28"/>
          <w:szCs w:val="28"/>
        </w:rPr>
        <w:t xml:space="preserve">ć  </w:t>
      </w:r>
      <w:r w:rsidRPr="002D394D">
        <w:rPr>
          <w:rFonts w:ascii="Garamond" w:hAnsi="Garamond"/>
          <w:color w:val="auto"/>
          <w:sz w:val="28"/>
          <w:szCs w:val="28"/>
        </w:rPr>
        <w:t xml:space="preserve">(u daljem </w:t>
      </w:r>
      <w:r w:rsidRPr="002D394D">
        <w:rPr>
          <w:rFonts w:ascii="Garamond" w:hAnsi="Garamond"/>
          <w:color w:val="auto"/>
          <w:sz w:val="28"/>
          <w:szCs w:val="28"/>
        </w:rPr>
        <w:t>tekstu: FK 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nost);</w:t>
      </w:r>
    </w:p>
    <w:p w:rsidR="002A0BCD" w:rsidRPr="002D394D" w:rsidRDefault="0031671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2D394D">
        <w:rPr>
          <w:rFonts w:ascii="Garamond" w:hAnsi="Garamond"/>
          <w:b/>
          <w:bCs/>
          <w:color w:val="auto"/>
          <w:sz w:val="28"/>
          <w:szCs w:val="28"/>
        </w:rPr>
        <w:t>Dru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š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tvo za proizvodnju, promet i usluge "Savana Commercial Retail" dru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š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tvo sa ograni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enom odgovorno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šć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u 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– 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Podgorica</w:t>
      </w:r>
      <w:r w:rsidRPr="002D394D">
        <w:rPr>
          <w:rFonts w:ascii="Garamond" w:hAnsi="Garamond"/>
          <w:color w:val="auto"/>
          <w:sz w:val="28"/>
          <w:szCs w:val="28"/>
        </w:rPr>
        <w:t>, koje zastupa izvr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>ni direktor Veselin Mija</w:t>
      </w:r>
      <w:r w:rsidRPr="002D394D">
        <w:rPr>
          <w:rFonts w:ascii="Garamond" w:hAnsi="Garamond"/>
          <w:color w:val="auto"/>
          <w:sz w:val="28"/>
          <w:szCs w:val="28"/>
        </w:rPr>
        <w:t xml:space="preserve">č </w:t>
      </w:r>
      <w:r w:rsidRPr="002D394D">
        <w:rPr>
          <w:rFonts w:ascii="Garamond" w:hAnsi="Garamond"/>
          <w:color w:val="auto"/>
          <w:sz w:val="28"/>
          <w:szCs w:val="28"/>
        </w:rPr>
        <w:t>(u daljem tekstu: Sponzor);</w:t>
      </w:r>
    </w:p>
    <w:p w:rsidR="002A0BCD" w:rsidRPr="002D394D" w:rsidRDefault="00316719">
      <w:pPr>
        <w:pStyle w:val="Default"/>
        <w:tabs>
          <w:tab w:val="center" w:pos="4680"/>
          <w:tab w:val="left" w:pos="5790"/>
        </w:tabs>
        <w:spacing w:before="0" w:line="360" w:lineRule="auto"/>
        <w:ind w:left="360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Dana </w:t>
      </w:r>
      <w:r w:rsidR="00C31355" w:rsidRPr="002D394D">
        <w:rPr>
          <w:rFonts w:ascii="Garamond" w:hAnsi="Garamond"/>
          <w:color w:val="auto"/>
          <w:sz w:val="28"/>
          <w:szCs w:val="28"/>
        </w:rPr>
        <w:t>__</w:t>
      </w:r>
      <w:r w:rsidR="00715018" w:rsidRPr="002D394D">
        <w:rPr>
          <w:rFonts w:ascii="Garamond" w:hAnsi="Garamond"/>
          <w:color w:val="auto"/>
          <w:sz w:val="28"/>
          <w:szCs w:val="28"/>
        </w:rPr>
        <w:t>__</w:t>
      </w:r>
      <w:r w:rsidRPr="002D394D">
        <w:rPr>
          <w:rFonts w:ascii="Garamond" w:hAnsi="Garamond"/>
          <w:color w:val="auto"/>
          <w:sz w:val="28"/>
          <w:szCs w:val="28"/>
        </w:rPr>
        <w:t xml:space="preserve"> 2022.godine, u Podgorici, zaklj</w:t>
      </w:r>
      <w:r w:rsidRPr="002D394D">
        <w:rPr>
          <w:rFonts w:ascii="Garamond" w:hAnsi="Garamond"/>
          <w:color w:val="auto"/>
          <w:sz w:val="28"/>
          <w:szCs w:val="28"/>
        </w:rPr>
        <w:t>u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uju:</w:t>
      </w:r>
      <w:r w:rsidRPr="002D394D">
        <w:rPr>
          <w:rFonts w:ascii="Garamond" w:hAnsi="Garamond"/>
          <w:color w:val="auto"/>
          <w:sz w:val="28"/>
          <w:szCs w:val="28"/>
        </w:rPr>
        <w:tab/>
      </w:r>
    </w:p>
    <w:p w:rsidR="002A0BCD" w:rsidRPr="002D394D" w:rsidRDefault="002A0BCD">
      <w:pPr>
        <w:pStyle w:val="BodyA"/>
        <w:tabs>
          <w:tab w:val="center" w:pos="4680"/>
          <w:tab w:val="left" w:pos="5790"/>
        </w:tabs>
        <w:spacing w:line="360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  <w:lang w:val="de-DE"/>
        </w:rPr>
      </w:pPr>
    </w:p>
    <w:p w:rsidR="002A0BCD" w:rsidRPr="002D394D" w:rsidRDefault="00316719">
      <w:pPr>
        <w:pStyle w:val="BodyA"/>
        <w:tabs>
          <w:tab w:val="center" w:pos="4680"/>
          <w:tab w:val="left" w:pos="5790"/>
        </w:tabs>
        <w:jc w:val="center"/>
        <w:rPr>
          <w:rFonts w:ascii="Garamond" w:eastAsia="Garamond" w:hAnsi="Garamond" w:cs="Garamond"/>
          <w:b/>
          <w:bCs/>
          <w:color w:val="auto"/>
          <w:sz w:val="36"/>
          <w:szCs w:val="36"/>
          <w:lang w:val="de-DE"/>
        </w:rPr>
      </w:pPr>
      <w:r w:rsidRPr="002D394D">
        <w:rPr>
          <w:rFonts w:ascii="Garamond" w:hAnsi="Garamond"/>
          <w:b/>
          <w:bCs/>
          <w:color w:val="auto"/>
          <w:sz w:val="36"/>
          <w:szCs w:val="36"/>
          <w:lang w:val="de-DE"/>
        </w:rPr>
        <w:t xml:space="preserve">UGOVOR </w:t>
      </w:r>
    </w:p>
    <w:p w:rsidR="002A0BCD" w:rsidRPr="002D394D" w:rsidRDefault="00316719">
      <w:pPr>
        <w:pStyle w:val="BodyA"/>
        <w:tabs>
          <w:tab w:val="center" w:pos="4680"/>
          <w:tab w:val="left" w:pos="5790"/>
        </w:tabs>
        <w:jc w:val="center"/>
        <w:rPr>
          <w:rFonts w:ascii="Garamond" w:eastAsia="Garamond" w:hAnsi="Garamond" w:cs="Garamond"/>
          <w:b/>
          <w:bCs/>
          <w:color w:val="auto"/>
          <w:sz w:val="36"/>
          <w:szCs w:val="36"/>
        </w:rPr>
      </w:pPr>
      <w:r w:rsidRPr="002D394D">
        <w:rPr>
          <w:rFonts w:ascii="Garamond" w:hAnsi="Garamond"/>
          <w:b/>
          <w:bCs/>
          <w:color w:val="auto"/>
          <w:sz w:val="36"/>
          <w:szCs w:val="36"/>
        </w:rPr>
        <w:t xml:space="preserve">O </w:t>
      </w:r>
      <w:proofErr w:type="gramStart"/>
      <w:r w:rsidRPr="002D394D">
        <w:rPr>
          <w:rFonts w:ascii="Garamond" w:hAnsi="Garamond"/>
          <w:b/>
          <w:bCs/>
          <w:color w:val="auto"/>
          <w:sz w:val="36"/>
          <w:szCs w:val="36"/>
        </w:rPr>
        <w:t>UPRAVLJANJU  FUDBALSKIM</w:t>
      </w:r>
      <w:proofErr w:type="gramEnd"/>
      <w:r w:rsidRPr="002D394D">
        <w:rPr>
          <w:rFonts w:ascii="Garamond" w:hAnsi="Garamond"/>
          <w:b/>
          <w:bCs/>
          <w:color w:val="auto"/>
          <w:sz w:val="36"/>
          <w:szCs w:val="36"/>
        </w:rPr>
        <w:t xml:space="preserve">  KLUBOM </w:t>
      </w:r>
      <w:r w:rsidRPr="002D394D">
        <w:rPr>
          <w:rFonts w:ascii="Garamond" w:hAnsi="Garamond"/>
          <w:b/>
          <w:bCs/>
          <w:color w:val="auto"/>
          <w:sz w:val="36"/>
          <w:szCs w:val="36"/>
        </w:rPr>
        <w:t>BUDU</w:t>
      </w:r>
      <w:r w:rsidRPr="002D394D">
        <w:rPr>
          <w:rFonts w:ascii="Garamond" w:hAnsi="Garamond"/>
          <w:b/>
          <w:bCs/>
          <w:color w:val="auto"/>
          <w:sz w:val="36"/>
          <w:szCs w:val="36"/>
        </w:rPr>
        <w:t>Ć</w:t>
      </w:r>
      <w:r w:rsidRPr="002D394D">
        <w:rPr>
          <w:rFonts w:ascii="Garamond" w:hAnsi="Garamond"/>
          <w:b/>
          <w:bCs/>
          <w:color w:val="auto"/>
          <w:sz w:val="36"/>
          <w:szCs w:val="36"/>
        </w:rPr>
        <w:t>NOST</w:t>
      </w:r>
      <w:r w:rsidRPr="002D394D">
        <w:rPr>
          <w:rFonts w:ascii="Garamond" w:hAnsi="Garamond"/>
          <w:b/>
          <w:bCs/>
          <w:color w:val="auto"/>
          <w:sz w:val="36"/>
          <w:szCs w:val="36"/>
        </w:rPr>
        <w:t xml:space="preserve"> </w:t>
      </w:r>
      <w:r w:rsidRPr="002D394D">
        <w:rPr>
          <w:rFonts w:ascii="Garamond" w:hAnsi="Garamond"/>
          <w:b/>
          <w:bCs/>
          <w:color w:val="auto"/>
          <w:sz w:val="36"/>
          <w:szCs w:val="36"/>
        </w:rPr>
        <w:t>PODGORICA</w:t>
      </w:r>
    </w:p>
    <w:p w:rsidR="002A0BCD" w:rsidRPr="002D394D" w:rsidRDefault="002A0BCD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1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proofErr w:type="gramStart"/>
      <w:r w:rsidRPr="002D394D">
        <w:rPr>
          <w:rFonts w:ascii="Garamond" w:hAnsi="Garamond"/>
          <w:color w:val="auto"/>
          <w:sz w:val="28"/>
          <w:szCs w:val="28"/>
        </w:rPr>
        <w:t>Predmet ovog ugovora je ure</w:t>
      </w:r>
      <w:r w:rsidRPr="002D394D">
        <w:rPr>
          <w:rFonts w:ascii="Garamond" w:hAnsi="Garamond"/>
          <w:color w:val="auto"/>
          <w:sz w:val="28"/>
          <w:szCs w:val="28"/>
        </w:rPr>
        <w:t>đ</w:t>
      </w:r>
      <w:r w:rsidRPr="002D394D">
        <w:rPr>
          <w:rFonts w:ascii="Garamond" w:hAnsi="Garamond"/>
          <w:color w:val="auto"/>
          <w:sz w:val="28"/>
          <w:szCs w:val="28"/>
        </w:rPr>
        <w:t xml:space="preserve">enje prava i obaveza vezano za prenos prava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upravljanja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u FK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>.</w:t>
      </w:r>
      <w:proofErr w:type="gramEnd"/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 2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Glavni grad je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akcionar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 xml:space="preserve">sa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ukupno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51.848.963 </w:t>
      </w:r>
      <w:r w:rsidRPr="002D394D">
        <w:rPr>
          <w:rFonts w:ascii="Garamond" w:hAnsi="Garamond"/>
          <w:color w:val="auto"/>
          <w:sz w:val="28"/>
          <w:szCs w:val="28"/>
        </w:rPr>
        <w:t>akcija odnosno 99,9980% vlasni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>tva i prenosi pravo upravljanja na Sponzora po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ev od dana davanja saglasnosti Skup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 xml:space="preserve">tine Glavnog grada, na vrijeme od </w:t>
      </w:r>
      <w:r w:rsidRPr="002D394D">
        <w:rPr>
          <w:rFonts w:ascii="Garamond" w:hAnsi="Garamond"/>
          <w:color w:val="auto"/>
          <w:sz w:val="28"/>
          <w:szCs w:val="28"/>
        </w:rPr>
        <w:t>pet</w:t>
      </w:r>
      <w:r w:rsidRPr="002D394D">
        <w:rPr>
          <w:rFonts w:ascii="Garamond" w:hAnsi="Garamond"/>
          <w:color w:val="auto"/>
          <w:sz w:val="28"/>
          <w:szCs w:val="28"/>
        </w:rPr>
        <w:t xml:space="preserve"> godina.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462018" w:rsidRPr="002D394D" w:rsidRDefault="00462018">
      <w:pPr>
        <w:pStyle w:val="BodyA"/>
        <w:spacing w:line="276" w:lineRule="auto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:rsidR="00462018" w:rsidRPr="002D394D" w:rsidRDefault="00462018">
      <w:pPr>
        <w:pStyle w:val="BodyA"/>
        <w:spacing w:line="276" w:lineRule="auto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lastRenderedPageBreak/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3</w:t>
      </w:r>
    </w:p>
    <w:p w:rsidR="002A0BCD" w:rsidRPr="002D394D" w:rsidRDefault="00316719">
      <w:pPr>
        <w:pStyle w:val="NoSpacing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Skup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š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tina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proofErr w:type="gramStart"/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e</w:t>
      </w:r>
      <w:proofErr w:type="spellEnd"/>
      <w:proofErr w:type="gram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u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skladu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sa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Statutom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birati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lanove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Nadzornog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i Upravnog odbora, na zajedni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ki predlog predstavnika Sponzora i Glavnog grada, a u skladu sa Zakonom o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privrednim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dru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š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tvima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i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Zakonom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o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sportu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.   </w:t>
      </w:r>
    </w:p>
    <w:p w:rsidR="002A0BCD" w:rsidRPr="002D394D" w:rsidRDefault="002A0BCD">
      <w:pPr>
        <w:pStyle w:val="NoSpacing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</w:p>
    <w:p w:rsidR="002A0BCD" w:rsidRPr="002D394D" w:rsidRDefault="00316719">
      <w:pPr>
        <w:pStyle w:val="NoSpacing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Nadzorni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odbor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ima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pet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lanova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, koga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ine tri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lana koje bira Sponzor, </w:t>
      </w:r>
      <w:proofErr w:type="gramStart"/>
      <w:r w:rsidRPr="002D394D">
        <w:rPr>
          <w:rFonts w:ascii="Garamond" w:hAnsi="Garamond"/>
          <w:color w:val="auto"/>
          <w:sz w:val="28"/>
          <w:szCs w:val="28"/>
          <w:u w:color="FF0000"/>
        </w:rPr>
        <w:t>od</w:t>
      </w:r>
      <w:proofErr w:type="gram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kojih j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e jedan i predsjednik Nadzornog odbora i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ujedno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predsjednik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,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dok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dva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lana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ine predstavnici iz Glavnog grada. </w:t>
      </w:r>
    </w:p>
    <w:p w:rsidR="002A0BCD" w:rsidRPr="002D394D" w:rsidRDefault="002A0BCD">
      <w:pPr>
        <w:pStyle w:val="NoSpacing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</w:p>
    <w:p w:rsidR="002A0BCD" w:rsidRPr="002D394D" w:rsidRDefault="00316719">
      <w:pPr>
        <w:pStyle w:val="NoSpacing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Upravni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odbor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ima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pet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lanova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, koga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ine tri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lana koje bira Sponzor, od kojih je jedan i predsjednik Upravnog odbora, dok dva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lana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ine predstavnici </w:t>
      </w:r>
      <w:proofErr w:type="gramStart"/>
      <w:r w:rsidRPr="002D394D">
        <w:rPr>
          <w:rFonts w:ascii="Garamond" w:hAnsi="Garamond"/>
          <w:color w:val="auto"/>
          <w:sz w:val="28"/>
          <w:szCs w:val="28"/>
          <w:u w:color="FF0000"/>
        </w:rPr>
        <w:t>iz  Glavnog</w:t>
      </w:r>
      <w:proofErr w:type="gram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grada.</w:t>
      </w:r>
    </w:p>
    <w:p w:rsidR="002A0BCD" w:rsidRPr="002D394D" w:rsidRDefault="002A0BCD">
      <w:pPr>
        <w:pStyle w:val="NoSpacing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</w:p>
    <w:p w:rsidR="002A0BCD" w:rsidRPr="002D394D" w:rsidRDefault="00316719">
      <w:pPr>
        <w:pStyle w:val="NoSpacing"/>
        <w:spacing w:line="276" w:lineRule="auto"/>
        <w:jc w:val="both"/>
        <w:rPr>
          <w:rFonts w:ascii="Garamond" w:eastAsia="Garamond" w:hAnsi="Garamond" w:cs="Garamond"/>
          <w:b/>
          <w:bCs/>
          <w:color w:val="auto"/>
          <w:sz w:val="28"/>
          <w:szCs w:val="28"/>
          <w:u w:color="FF0000"/>
        </w:rPr>
      </w:pP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Jedan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lan Upravnog odbora FK 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 na predlog iz Glavnog grada je sportista amater, profesionalni sportista ili sportista rekr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eativac shodno Zakonu o sportu, koji obavlja sportsku aktivnost za razvoj i unapre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đ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enje fudbalske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igre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i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profesionalnog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fudbala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>.</w:t>
      </w:r>
      <w:r w:rsidRPr="002D394D">
        <w:rPr>
          <w:rFonts w:ascii="Garamond" w:hAnsi="Garamond"/>
          <w:b/>
          <w:bCs/>
          <w:color w:val="auto"/>
          <w:sz w:val="28"/>
          <w:szCs w:val="28"/>
          <w:u w:color="FF0000"/>
        </w:rPr>
        <w:t xml:space="preserve"> 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 4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Sponzor se obavezuje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da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upravlja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sa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pa</w:t>
      </w:r>
      <w:r w:rsidRPr="002D394D">
        <w:rPr>
          <w:rFonts w:ascii="Garamond" w:hAnsi="Garamond"/>
          <w:color w:val="auto"/>
          <w:sz w:val="28"/>
          <w:szCs w:val="28"/>
        </w:rPr>
        <w:t>ž</w:t>
      </w:r>
      <w:r w:rsidRPr="002D394D">
        <w:rPr>
          <w:rFonts w:ascii="Garamond" w:hAnsi="Garamond"/>
          <w:color w:val="auto"/>
          <w:sz w:val="28"/>
          <w:szCs w:val="28"/>
        </w:rPr>
        <w:t>njom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dobrog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privrednika i da se pridr</w:t>
      </w:r>
      <w:r w:rsidRPr="002D394D">
        <w:rPr>
          <w:rFonts w:ascii="Garamond" w:hAnsi="Garamond"/>
          <w:color w:val="auto"/>
          <w:sz w:val="28"/>
          <w:szCs w:val="28"/>
        </w:rPr>
        <w:t>ž</w:t>
      </w:r>
      <w:r w:rsidRPr="002D394D">
        <w:rPr>
          <w:rFonts w:ascii="Garamond" w:hAnsi="Garamond"/>
          <w:color w:val="auto"/>
          <w:sz w:val="28"/>
          <w:szCs w:val="28"/>
        </w:rPr>
        <w:t xml:space="preserve">ava pravila FIFA, UEFA, </w:t>
      </w:r>
      <w:r w:rsidRPr="002D394D">
        <w:rPr>
          <w:rFonts w:ascii="Garamond" w:hAnsi="Garamond"/>
          <w:color w:val="auto"/>
          <w:sz w:val="28"/>
          <w:szCs w:val="28"/>
        </w:rPr>
        <w:t>FSCG i drugih pravila i propisa koji ure</w:t>
      </w:r>
      <w:r w:rsidRPr="002D394D">
        <w:rPr>
          <w:rFonts w:ascii="Garamond" w:hAnsi="Garamond"/>
          <w:color w:val="auto"/>
          <w:sz w:val="28"/>
          <w:szCs w:val="28"/>
        </w:rPr>
        <w:t>đ</w:t>
      </w:r>
      <w:r w:rsidRPr="002D394D">
        <w:rPr>
          <w:rFonts w:ascii="Garamond" w:hAnsi="Garamond"/>
          <w:color w:val="auto"/>
          <w:sz w:val="28"/>
          <w:szCs w:val="28"/>
        </w:rPr>
        <w:t>uju pitanja od zna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aja za sport.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 5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Sponzor 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 xml:space="preserve">e obezbijediti finansijska sredstva za poslovanje i razvoj FK </w:t>
      </w:r>
      <w:r w:rsidRPr="002D394D">
        <w:rPr>
          <w:rFonts w:ascii="Garamond" w:hAnsi="Garamond"/>
          <w:color w:val="auto"/>
          <w:sz w:val="28"/>
          <w:szCs w:val="28"/>
        </w:rPr>
        <w:t>“</w:t>
      </w:r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r w:rsidRPr="002D394D">
        <w:rPr>
          <w:rFonts w:ascii="Garamond" w:hAnsi="Garamond"/>
          <w:color w:val="auto"/>
          <w:sz w:val="28"/>
          <w:szCs w:val="28"/>
        </w:rPr>
        <w:t xml:space="preserve">” </w:t>
      </w:r>
      <w:r w:rsidRPr="002D394D">
        <w:rPr>
          <w:rFonts w:ascii="Garamond" w:hAnsi="Garamond"/>
          <w:color w:val="auto"/>
          <w:sz w:val="28"/>
          <w:szCs w:val="28"/>
        </w:rPr>
        <w:t>u godi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 xml:space="preserve">njem iznosu od po </w:t>
      </w:r>
      <w:r w:rsidRPr="00A83B5D">
        <w:rPr>
          <w:rFonts w:ascii="Garamond" w:hAnsi="Garamond"/>
          <w:bCs/>
          <w:color w:val="auto"/>
          <w:sz w:val="28"/>
          <w:szCs w:val="28"/>
        </w:rPr>
        <w:t>1.200.000</w:t>
      </w:r>
      <w:proofErr w:type="gramStart"/>
      <w:r w:rsidRPr="00A83B5D">
        <w:rPr>
          <w:rFonts w:ascii="Garamond" w:hAnsi="Garamond"/>
          <w:bCs/>
          <w:color w:val="auto"/>
          <w:sz w:val="28"/>
          <w:szCs w:val="28"/>
        </w:rPr>
        <w:t>,00</w:t>
      </w:r>
      <w:proofErr w:type="gramEnd"/>
      <w:r w:rsidRPr="00A83B5D">
        <w:rPr>
          <w:rFonts w:ascii="Garamond" w:hAnsi="Garamond"/>
          <w:bCs/>
          <w:color w:val="auto"/>
          <w:sz w:val="28"/>
          <w:szCs w:val="28"/>
        </w:rPr>
        <w:t xml:space="preserve"> EUR</w:t>
      </w:r>
      <w:r w:rsidRPr="00A83B5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>(slovima: million dvije stotine hiljada eura).</w:t>
      </w:r>
    </w:p>
    <w:p w:rsidR="008D2331" w:rsidRPr="002D394D" w:rsidRDefault="008D2331">
      <w:pPr>
        <w:rPr>
          <w:rFonts w:ascii="Garamond" w:hAnsi="Garamond" w:cs="Arial Unicode MS"/>
          <w:sz w:val="28"/>
          <w:szCs w:val="28"/>
          <w:u w:color="000000"/>
          <w:shd w:val="nil"/>
        </w:rPr>
      </w:pPr>
      <w:r w:rsidRPr="002D394D">
        <w:rPr>
          <w:rFonts w:ascii="Garamond" w:hAnsi="Garamond"/>
          <w:sz w:val="28"/>
          <w:szCs w:val="28"/>
        </w:rPr>
        <w:br w:type="page"/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color w:val="auto"/>
          <w:sz w:val="28"/>
          <w:szCs w:val="28"/>
        </w:rPr>
        <w:lastRenderedPageBreak/>
        <w:t>Sp</w:t>
      </w:r>
      <w:r w:rsidRPr="002D394D">
        <w:rPr>
          <w:rFonts w:ascii="Garamond" w:hAnsi="Garamond"/>
          <w:color w:val="auto"/>
          <w:sz w:val="28"/>
          <w:szCs w:val="28"/>
        </w:rPr>
        <w:t>onzor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je du</w:t>
      </w:r>
      <w:r w:rsidRPr="002D394D">
        <w:rPr>
          <w:rFonts w:ascii="Garamond" w:hAnsi="Garamond"/>
          <w:color w:val="auto"/>
          <w:sz w:val="28"/>
          <w:szCs w:val="28"/>
        </w:rPr>
        <w:t>ž</w:t>
      </w:r>
      <w:r w:rsidRPr="002D394D">
        <w:rPr>
          <w:rFonts w:ascii="Garamond" w:hAnsi="Garamond"/>
          <w:color w:val="auto"/>
          <w:sz w:val="28"/>
          <w:szCs w:val="28"/>
        </w:rPr>
        <w:t xml:space="preserve">an da obezbijedi minimalan iznos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od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A83B5D">
        <w:rPr>
          <w:rFonts w:ascii="Garamond" w:hAnsi="Garamond"/>
          <w:bCs/>
          <w:color w:val="auto"/>
          <w:sz w:val="28"/>
          <w:szCs w:val="28"/>
        </w:rPr>
        <w:t>100.000,00 EUR</w:t>
      </w:r>
      <w:r w:rsidRPr="002D394D">
        <w:rPr>
          <w:rFonts w:ascii="Garamond" w:hAnsi="Garamond"/>
          <w:color w:val="auto"/>
          <w:sz w:val="28"/>
          <w:szCs w:val="28"/>
        </w:rPr>
        <w:t xml:space="preserve"> (slovima: stotinu hiljada eura) do 10-og za svaki mjesec, za vrijeme trajanja ugovora.</w:t>
      </w:r>
    </w:p>
    <w:p w:rsidR="00817C6A" w:rsidRPr="002D394D" w:rsidRDefault="00817C6A">
      <w:pPr>
        <w:pStyle w:val="BodyA"/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both"/>
        <w:rPr>
          <w:rFonts w:ascii="Arial" w:eastAsia="Arial" w:hAnsi="Arial" w:cs="Arial"/>
          <w:color w:val="auto"/>
        </w:rPr>
      </w:pPr>
      <w:proofErr w:type="spellStart"/>
      <w:r w:rsidRPr="002D394D">
        <w:rPr>
          <w:rFonts w:ascii="Garamond" w:hAnsi="Garamond"/>
          <w:color w:val="auto"/>
          <w:sz w:val="28"/>
          <w:szCs w:val="28"/>
        </w:rPr>
        <w:t>Finansijska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sredstva</w:t>
      </w:r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>koje</w:t>
      </w:r>
      <w:r w:rsidRPr="002D394D">
        <w:rPr>
          <w:rFonts w:ascii="Garamond" w:hAnsi="Garamond"/>
          <w:color w:val="auto"/>
          <w:sz w:val="28"/>
          <w:szCs w:val="28"/>
        </w:rPr>
        <w:t xml:space="preserve"> Sponzor</w:t>
      </w:r>
      <w:r w:rsidRPr="002D394D">
        <w:rPr>
          <w:rFonts w:ascii="Garamond" w:hAnsi="Garamond"/>
          <w:color w:val="auto"/>
          <w:sz w:val="28"/>
          <w:szCs w:val="28"/>
        </w:rPr>
        <w:t xml:space="preserve"> obezbijed</w:t>
      </w:r>
      <w:r w:rsidRPr="002D394D">
        <w:rPr>
          <w:rFonts w:ascii="Garamond" w:hAnsi="Garamond"/>
          <w:color w:val="auto"/>
          <w:sz w:val="28"/>
          <w:szCs w:val="28"/>
        </w:rPr>
        <w:t>i</w:t>
      </w:r>
      <w:r w:rsidRPr="002D394D">
        <w:rPr>
          <w:rFonts w:ascii="Garamond" w:hAnsi="Garamond"/>
          <w:color w:val="auto"/>
          <w:sz w:val="28"/>
          <w:szCs w:val="28"/>
        </w:rPr>
        <w:t xml:space="preserve"> od </w:t>
      </w:r>
      <w:r w:rsidRPr="002D394D">
        <w:rPr>
          <w:rFonts w:ascii="Garamond" w:hAnsi="Garamond"/>
          <w:color w:val="auto"/>
          <w:sz w:val="28"/>
          <w:szCs w:val="28"/>
        </w:rPr>
        <w:t xml:space="preserve">drugih </w:t>
      </w:r>
      <w:r w:rsidRPr="002D394D">
        <w:rPr>
          <w:rFonts w:ascii="Garamond" w:hAnsi="Garamond"/>
          <w:color w:val="auto"/>
          <w:sz w:val="28"/>
          <w:szCs w:val="28"/>
        </w:rPr>
        <w:t>sponzora i</w:t>
      </w:r>
      <w:r w:rsidRPr="002D394D">
        <w:rPr>
          <w:rFonts w:ascii="Garamond" w:hAnsi="Garamond"/>
          <w:color w:val="auto"/>
          <w:sz w:val="28"/>
          <w:szCs w:val="28"/>
        </w:rPr>
        <w:t>li</w:t>
      </w:r>
      <w:r w:rsidRPr="002D394D">
        <w:rPr>
          <w:rFonts w:ascii="Garamond" w:hAnsi="Garamond"/>
          <w:color w:val="auto"/>
          <w:sz w:val="28"/>
          <w:szCs w:val="28"/>
        </w:rPr>
        <w:t xml:space="preserve"> na drugi na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 xml:space="preserve">in, </w:t>
      </w:r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>nenov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ani</w:t>
      </w:r>
      <w:r w:rsidRPr="002D394D">
        <w:rPr>
          <w:rFonts w:ascii="Garamond" w:hAnsi="Garamond"/>
          <w:color w:val="auto"/>
          <w:sz w:val="28"/>
          <w:szCs w:val="28"/>
        </w:rPr>
        <w:t>m</w:t>
      </w:r>
      <w:r w:rsidRPr="002D394D">
        <w:rPr>
          <w:rFonts w:ascii="Garamond" w:hAnsi="Garamond"/>
          <w:color w:val="auto"/>
          <w:sz w:val="28"/>
          <w:szCs w:val="28"/>
        </w:rPr>
        <w:t xml:space="preserve"> prilozi</w:t>
      </w:r>
      <w:r w:rsidRPr="002D394D">
        <w:rPr>
          <w:rFonts w:ascii="Garamond" w:hAnsi="Garamond"/>
          <w:color w:val="auto"/>
          <w:sz w:val="28"/>
          <w:szCs w:val="28"/>
        </w:rPr>
        <w:t xml:space="preserve">ma, </w:t>
      </w:r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>sredstva od t</w:t>
      </w:r>
      <w:r w:rsidRPr="002D394D">
        <w:rPr>
          <w:rFonts w:ascii="Garamond" w:hAnsi="Garamond"/>
          <w:color w:val="auto"/>
          <w:sz w:val="28"/>
          <w:szCs w:val="28"/>
        </w:rPr>
        <w:t>ransfer</w:t>
      </w:r>
      <w:r w:rsidRPr="002D394D">
        <w:rPr>
          <w:rFonts w:ascii="Garamond" w:hAnsi="Garamond"/>
          <w:color w:val="auto"/>
          <w:sz w:val="28"/>
          <w:szCs w:val="28"/>
        </w:rPr>
        <w:t>a</w:t>
      </w:r>
      <w:r w:rsidRPr="002D394D">
        <w:rPr>
          <w:rFonts w:ascii="Garamond" w:hAnsi="Garamond"/>
          <w:color w:val="auto"/>
          <w:sz w:val="28"/>
          <w:szCs w:val="28"/>
        </w:rPr>
        <w:t xml:space="preserve"> i ugovor</w:t>
      </w:r>
      <w:r w:rsidRPr="002D394D">
        <w:rPr>
          <w:rFonts w:ascii="Garamond" w:hAnsi="Garamond"/>
          <w:color w:val="auto"/>
          <w:sz w:val="28"/>
          <w:szCs w:val="28"/>
        </w:rPr>
        <w:t>a</w:t>
      </w:r>
      <w:r w:rsidRPr="002D394D">
        <w:rPr>
          <w:rFonts w:ascii="Garamond" w:hAnsi="Garamond"/>
          <w:color w:val="auto"/>
          <w:sz w:val="28"/>
          <w:szCs w:val="28"/>
        </w:rPr>
        <w:t xml:space="preserve"> o</w:t>
      </w:r>
      <w:r w:rsidRPr="002D394D">
        <w:rPr>
          <w:rFonts w:ascii="Garamond" w:hAnsi="Garamond"/>
          <w:color w:val="auto"/>
          <w:sz w:val="28"/>
          <w:szCs w:val="28"/>
        </w:rPr>
        <w:t>d</w:t>
      </w:r>
      <w:r w:rsidRPr="002D394D">
        <w:rPr>
          <w:rFonts w:ascii="Garamond" w:hAnsi="Garamond"/>
          <w:color w:val="auto"/>
          <w:sz w:val="28"/>
          <w:szCs w:val="28"/>
        </w:rPr>
        <w:t xml:space="preserve"> prodaj</w:t>
      </w:r>
      <w:r w:rsidRPr="002D394D">
        <w:rPr>
          <w:rFonts w:ascii="Garamond" w:hAnsi="Garamond"/>
          <w:color w:val="auto"/>
          <w:sz w:val="28"/>
          <w:szCs w:val="28"/>
        </w:rPr>
        <w:t>e</w:t>
      </w:r>
      <w:r w:rsidRPr="002D394D">
        <w:rPr>
          <w:rFonts w:ascii="Garamond" w:hAnsi="Garamond"/>
          <w:color w:val="auto"/>
          <w:sz w:val="28"/>
          <w:szCs w:val="28"/>
        </w:rPr>
        <w:t xml:space="preserve"> igra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 xml:space="preserve">a i sredstva i priloge </w:t>
      </w:r>
      <w:r w:rsidRPr="002D394D">
        <w:rPr>
          <w:rFonts w:ascii="Garamond" w:hAnsi="Garamond"/>
          <w:color w:val="auto"/>
          <w:sz w:val="28"/>
          <w:szCs w:val="28"/>
        </w:rPr>
        <w:t>od</w:t>
      </w:r>
      <w:r w:rsidRPr="002D394D">
        <w:rPr>
          <w:rFonts w:ascii="Garamond" w:hAnsi="Garamond"/>
          <w:color w:val="auto"/>
          <w:sz w:val="28"/>
          <w:szCs w:val="28"/>
        </w:rPr>
        <w:t xml:space="preserve"> UEFA ili FSCG</w:t>
      </w:r>
      <w:r w:rsidRPr="002D394D">
        <w:rPr>
          <w:rFonts w:ascii="Garamond" w:hAnsi="Garamond"/>
          <w:color w:val="auto"/>
          <w:sz w:val="28"/>
          <w:szCs w:val="28"/>
        </w:rPr>
        <w:t xml:space="preserve"> po osnovu rezultata ostvarenih u sportskim takmi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 xml:space="preserve">enjima, </w:t>
      </w:r>
      <w:r w:rsidRPr="002D394D">
        <w:rPr>
          <w:rFonts w:ascii="Garamond" w:hAnsi="Garamond"/>
          <w:color w:val="auto"/>
          <w:sz w:val="28"/>
          <w:szCs w:val="28"/>
        </w:rPr>
        <w:t>ura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 xml:space="preserve">unavaju se u izmirenje obaveze ugovornih strana iz stava 1 ovog 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lana</w:t>
      </w:r>
      <w:r w:rsidRPr="002D394D">
        <w:rPr>
          <w:rFonts w:ascii="Arial" w:hAnsi="Arial"/>
          <w:color w:val="auto"/>
        </w:rPr>
        <w:t>.</w:t>
      </w:r>
    </w:p>
    <w:p w:rsidR="002A0BCD" w:rsidRPr="002D394D" w:rsidRDefault="002A0BCD">
      <w:pPr>
        <w:pStyle w:val="Body"/>
        <w:spacing w:line="360" w:lineRule="auto"/>
        <w:ind w:firstLine="720"/>
        <w:jc w:val="both"/>
        <w:rPr>
          <w:rFonts w:ascii="Garamond" w:eastAsia="Garamond" w:hAnsi="Garamond" w:cs="Garamond"/>
          <w:color w:val="auto"/>
          <w:sz w:val="28"/>
          <w:szCs w:val="28"/>
        </w:rPr>
      </w:pPr>
    </w:p>
    <w:p w:rsidR="002A0BCD" w:rsidRPr="002D394D" w:rsidRDefault="00717B41">
      <w:pPr>
        <w:pStyle w:val="NoSpacing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="00316719"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="00316719"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6</w:t>
      </w:r>
    </w:p>
    <w:p w:rsidR="002A0BCD" w:rsidRPr="002D394D" w:rsidRDefault="00316719">
      <w:pPr>
        <w:pStyle w:val="NoSpacing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>Jedan posto od sredsta</w:t>
      </w:r>
      <w:r w:rsidRPr="002D394D">
        <w:rPr>
          <w:rFonts w:ascii="Garamond" w:hAnsi="Garamond"/>
          <w:color w:val="auto"/>
          <w:sz w:val="28"/>
          <w:szCs w:val="28"/>
        </w:rPr>
        <w:t xml:space="preserve">va iz 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lana 5 stav 1 ovog ugovora prenosi se jednom godi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 xml:space="preserve">nje NVO </w:t>
      </w:r>
      <w:r w:rsidRPr="002D394D">
        <w:rPr>
          <w:rFonts w:ascii="Garamond" w:hAnsi="Garamond"/>
          <w:color w:val="auto"/>
          <w:sz w:val="28"/>
          <w:szCs w:val="28"/>
        </w:rPr>
        <w:t>„</w:t>
      </w:r>
      <w:r w:rsidRPr="002D394D">
        <w:rPr>
          <w:rFonts w:ascii="Garamond" w:hAnsi="Garamond"/>
          <w:color w:val="auto"/>
          <w:sz w:val="28"/>
          <w:szCs w:val="28"/>
        </w:rPr>
        <w:t>Volim 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r w:rsidRPr="002D394D">
        <w:rPr>
          <w:rFonts w:ascii="Garamond" w:hAnsi="Garamond"/>
          <w:color w:val="auto"/>
          <w:sz w:val="28"/>
          <w:szCs w:val="28"/>
        </w:rPr>
        <w:t xml:space="preserve">“ </w:t>
      </w:r>
      <w:r w:rsidRPr="002D394D">
        <w:rPr>
          <w:rFonts w:ascii="Garamond" w:hAnsi="Garamond"/>
          <w:color w:val="auto"/>
          <w:sz w:val="28"/>
          <w:szCs w:val="28"/>
        </w:rPr>
        <w:t>za razvoj i afirmaciju fudbalskog sporta u Podgorici.</w:t>
      </w:r>
    </w:p>
    <w:p w:rsidR="00FB126F" w:rsidRPr="002D394D" w:rsidRDefault="00FB126F">
      <w:pPr>
        <w:pStyle w:val="NoSpacing"/>
        <w:spacing w:line="276" w:lineRule="auto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NoSpacing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7</w:t>
      </w:r>
    </w:p>
    <w:p w:rsidR="002A0BCD" w:rsidRPr="002D394D" w:rsidRDefault="00316719">
      <w:pPr>
        <w:pStyle w:val="NoSpacing"/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Dobit ostvarena u skladu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sa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godi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 xml:space="preserve">njim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finansijskim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iskazima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pripada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Sponzoru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>.</w:t>
      </w:r>
    </w:p>
    <w:p w:rsidR="00FB126F" w:rsidRPr="002D394D" w:rsidRDefault="00FB126F">
      <w:pPr>
        <w:pStyle w:val="NoSpacing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</w:p>
    <w:p w:rsidR="002A0BCD" w:rsidRPr="002D394D" w:rsidRDefault="00316719">
      <w:pPr>
        <w:pStyle w:val="NoSpacing"/>
        <w:spacing w:line="276" w:lineRule="auto"/>
        <w:jc w:val="both"/>
        <w:rPr>
          <w:color w:val="auto"/>
        </w:rPr>
      </w:pPr>
      <w:proofErr w:type="gramStart"/>
      <w:r w:rsidRPr="002D394D">
        <w:rPr>
          <w:rFonts w:ascii="Garamond" w:hAnsi="Garamond"/>
          <w:color w:val="auto"/>
          <w:sz w:val="28"/>
          <w:szCs w:val="28"/>
        </w:rPr>
        <w:t xml:space="preserve">Odluku o raspodjeli dobiti iz stava 1 ovog 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lana donosi Sponzor</w:t>
      </w:r>
      <w:r w:rsidRPr="002D394D">
        <w:rPr>
          <w:color w:val="auto"/>
        </w:rPr>
        <w:t>.</w:t>
      </w:r>
      <w:proofErr w:type="gramEnd"/>
    </w:p>
    <w:p w:rsidR="002A0BCD" w:rsidRPr="002D394D" w:rsidRDefault="002A0BCD">
      <w:pPr>
        <w:pStyle w:val="BodyA"/>
        <w:spacing w:line="276" w:lineRule="auto"/>
        <w:jc w:val="both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 8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Sponzor izmiruje obaveze nastale nakon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dana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15.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oktobra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2019.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godine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odnosno od dana stupanja na snagu Odluke o davanju saglasnosti na Ugovor o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upravljanju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Fudbalskim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klubom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>“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</w:t>
      </w:r>
      <w:r w:rsidRPr="002D394D">
        <w:rPr>
          <w:rFonts w:ascii="Garamond" w:hAnsi="Garamond"/>
          <w:color w:val="auto"/>
          <w:sz w:val="28"/>
          <w:szCs w:val="28"/>
        </w:rPr>
        <w:t>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>”</w:t>
      </w:r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>(</w:t>
      </w:r>
      <w:r w:rsidRPr="002D394D">
        <w:rPr>
          <w:rFonts w:ascii="Garamond" w:hAnsi="Garamond"/>
          <w:color w:val="auto"/>
          <w:sz w:val="28"/>
          <w:szCs w:val="28"/>
        </w:rPr>
        <w:t>“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Slu</w:t>
      </w:r>
      <w:r w:rsidRPr="002D394D">
        <w:rPr>
          <w:rFonts w:ascii="Garamond" w:hAnsi="Garamond"/>
          <w:color w:val="auto"/>
          <w:sz w:val="28"/>
          <w:szCs w:val="28"/>
        </w:rPr>
        <w:t>ž</w:t>
      </w:r>
      <w:r w:rsidRPr="002D394D">
        <w:rPr>
          <w:rFonts w:ascii="Garamond" w:hAnsi="Garamond"/>
          <w:color w:val="auto"/>
          <w:sz w:val="28"/>
          <w:szCs w:val="28"/>
        </w:rPr>
        <w:t>beni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list CG - Op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>tinski propisi</w:t>
      </w:r>
      <w:r w:rsidRPr="002D394D">
        <w:rPr>
          <w:rFonts w:ascii="Garamond" w:hAnsi="Garamond"/>
          <w:color w:val="auto"/>
          <w:sz w:val="28"/>
          <w:szCs w:val="28"/>
        </w:rPr>
        <w:t>”</w:t>
      </w:r>
      <w:r w:rsidRPr="002D394D">
        <w:rPr>
          <w:rFonts w:ascii="Garamond" w:hAnsi="Garamond"/>
          <w:color w:val="auto"/>
          <w:sz w:val="28"/>
          <w:szCs w:val="28"/>
        </w:rPr>
        <w:t>, broj 40/19)</w:t>
      </w:r>
      <w:r w:rsidRPr="002D394D">
        <w:rPr>
          <w:rFonts w:ascii="Garamond" w:hAnsi="Garamond"/>
          <w:color w:val="auto"/>
          <w:sz w:val="28"/>
          <w:szCs w:val="28"/>
        </w:rPr>
        <w:t xml:space="preserve"> do dana raskida ugovora.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r w:rsidR="00FB126F" w:rsidRPr="002D394D">
        <w:rPr>
          <w:rFonts w:ascii="Garamond" w:hAnsi="Garamond"/>
          <w:b/>
          <w:bCs/>
          <w:color w:val="auto"/>
          <w:sz w:val="28"/>
          <w:szCs w:val="28"/>
        </w:rPr>
        <w:t>9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Ugovorne strane saglasno konstatuju da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e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se za v</w:t>
      </w:r>
      <w:r w:rsidRPr="002D394D">
        <w:rPr>
          <w:rFonts w:ascii="Garamond" w:hAnsi="Garamond"/>
          <w:color w:val="auto"/>
          <w:sz w:val="28"/>
          <w:szCs w:val="28"/>
        </w:rPr>
        <w:t xml:space="preserve">rijeme trajanja ovog ugovora Gradski stadion u Podgorici koristiti za odigravanje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zvani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nih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utakmica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bez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nadoknade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shodno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Odluci Skup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>tine Glavnog grada i Ugovora zaklju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>enog izme</w:t>
      </w:r>
      <w:r w:rsidRPr="002D394D">
        <w:rPr>
          <w:rFonts w:ascii="Garamond" w:hAnsi="Garamond"/>
          <w:color w:val="auto"/>
          <w:sz w:val="28"/>
          <w:szCs w:val="28"/>
        </w:rPr>
        <w:t>đ</w:t>
      </w:r>
      <w:r w:rsidRPr="002D394D">
        <w:rPr>
          <w:rFonts w:ascii="Garamond" w:hAnsi="Garamond"/>
          <w:color w:val="auto"/>
          <w:sz w:val="28"/>
          <w:szCs w:val="28"/>
        </w:rPr>
        <w:t xml:space="preserve">u </w:t>
      </w:r>
      <w:r w:rsidRPr="002D394D">
        <w:rPr>
          <w:rFonts w:ascii="Garamond" w:hAnsi="Garamond"/>
          <w:color w:val="auto"/>
          <w:sz w:val="28"/>
          <w:szCs w:val="28"/>
        </w:rPr>
        <w:t>“</w:t>
      </w:r>
      <w:r w:rsidRPr="002D394D">
        <w:rPr>
          <w:rFonts w:ascii="Garamond" w:hAnsi="Garamond"/>
          <w:color w:val="auto"/>
          <w:sz w:val="28"/>
          <w:szCs w:val="28"/>
        </w:rPr>
        <w:t>Sportski objekti</w:t>
      </w:r>
      <w:r w:rsidRPr="002D394D">
        <w:rPr>
          <w:rFonts w:ascii="Garamond" w:hAnsi="Garamond"/>
          <w:color w:val="auto"/>
          <w:sz w:val="28"/>
          <w:szCs w:val="28"/>
        </w:rPr>
        <w:t xml:space="preserve">” </w:t>
      </w:r>
      <w:r w:rsidRPr="002D394D">
        <w:rPr>
          <w:rFonts w:ascii="Garamond" w:hAnsi="Garamond"/>
          <w:color w:val="auto"/>
          <w:sz w:val="28"/>
          <w:szCs w:val="28"/>
        </w:rPr>
        <w:t xml:space="preserve">d.o.o. i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Fudbalskog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kluba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>“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>”</w:t>
      </w:r>
      <w:r w:rsidRPr="002D394D">
        <w:rPr>
          <w:rFonts w:ascii="Garamond" w:hAnsi="Garamond"/>
          <w:color w:val="auto"/>
          <w:sz w:val="28"/>
          <w:szCs w:val="28"/>
        </w:rPr>
        <w:t>.</w:t>
      </w:r>
    </w:p>
    <w:p w:rsidR="002D394D" w:rsidRPr="002D394D" w:rsidRDefault="002D394D">
      <w:pPr>
        <w:pStyle w:val="BodyA"/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Za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vrijeme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trajanja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ovog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ugovora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</w:rPr>
        <w:t xml:space="preserve">pod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istim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uslovima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kao i do sada nastavlja da koristi upravnu zgradu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na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Starom aerodromu, terene za treniranje, poslovne prostore i druge nepokretne stvari koje su u vlasni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 xml:space="preserve">tvu ili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koje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koristi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Budu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. </w:t>
      </w:r>
    </w:p>
    <w:p w:rsidR="002D394D" w:rsidRDefault="002D394D">
      <w:pPr>
        <w:pStyle w:val="BodyA"/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color w:val="auto"/>
          <w:sz w:val="28"/>
          <w:szCs w:val="28"/>
        </w:rPr>
        <w:lastRenderedPageBreak/>
        <w:t>Sponzor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obezbje</w:t>
      </w:r>
      <w:r w:rsidRPr="002D394D">
        <w:rPr>
          <w:rFonts w:ascii="Garamond" w:hAnsi="Garamond"/>
          <w:color w:val="auto"/>
          <w:sz w:val="28"/>
          <w:szCs w:val="28"/>
        </w:rPr>
        <w:t>đ</w:t>
      </w:r>
      <w:r w:rsidRPr="002D394D">
        <w:rPr>
          <w:rFonts w:ascii="Garamond" w:hAnsi="Garamond"/>
          <w:color w:val="auto"/>
          <w:sz w:val="28"/>
          <w:szCs w:val="28"/>
        </w:rPr>
        <w:t>uje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vidljivost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grba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Glavnog grada i vizuala koji se odnose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na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Glavni grad pod istim uslovima koji su va</w:t>
      </w:r>
      <w:r w:rsidRPr="002D394D">
        <w:rPr>
          <w:rFonts w:ascii="Garamond" w:hAnsi="Garamond"/>
          <w:color w:val="auto"/>
          <w:sz w:val="28"/>
          <w:szCs w:val="28"/>
        </w:rPr>
        <w:t>ž</w:t>
      </w:r>
      <w:r w:rsidRPr="002D394D">
        <w:rPr>
          <w:rFonts w:ascii="Garamond" w:hAnsi="Garamond"/>
          <w:color w:val="auto"/>
          <w:sz w:val="28"/>
          <w:szCs w:val="28"/>
        </w:rPr>
        <w:t xml:space="preserve">ili na dan stupanja na snagu ovog ugovora. 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1</w:t>
      </w:r>
      <w:r w:rsidR="002345CA">
        <w:rPr>
          <w:rFonts w:ascii="Garamond" w:hAnsi="Garamond"/>
          <w:b/>
          <w:bCs/>
          <w:color w:val="auto"/>
          <w:sz w:val="28"/>
          <w:szCs w:val="28"/>
        </w:rPr>
        <w:t>0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  <w:r w:rsidRPr="002D394D">
        <w:rPr>
          <w:rFonts w:ascii="Garamond" w:hAnsi="Garamond"/>
          <w:color w:val="auto"/>
          <w:sz w:val="28"/>
          <w:szCs w:val="28"/>
          <w:u w:color="FF0000"/>
        </w:rPr>
        <w:t>Ovaj ugovor mo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e </w:t>
      </w:r>
      <w:r w:rsidRPr="002D394D">
        <w:rPr>
          <w:rFonts w:ascii="Garamond" w:hAnsi="Garamond"/>
          <w:color w:val="auto"/>
          <w:sz w:val="28"/>
          <w:szCs w:val="28"/>
          <w:u w:color="FF0000"/>
          <w:lang w:val="it-IT"/>
        </w:rPr>
        <w:t>presta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ti da va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 </w:t>
      </w:r>
      <w:proofErr w:type="gramStart"/>
      <w:r w:rsidRPr="002D394D">
        <w:rPr>
          <w:rFonts w:ascii="Garamond" w:hAnsi="Garamond"/>
          <w:color w:val="auto"/>
          <w:sz w:val="28"/>
          <w:szCs w:val="28"/>
          <w:u w:color="FF0000"/>
        </w:rPr>
        <w:t>na</w:t>
      </w:r>
      <w:proofErr w:type="gram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jedan od sljede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ih na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ina:</w:t>
      </w:r>
    </w:p>
    <w:p w:rsidR="002A0BCD" w:rsidRPr="002D394D" w:rsidRDefault="00316719">
      <w:pPr>
        <w:pStyle w:val="BodyA"/>
        <w:numPr>
          <w:ilvl w:val="0"/>
          <w:numId w:val="4"/>
        </w:numPr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pisanim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sporazumom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ugovornih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strana</w:t>
      </w:r>
      <w:proofErr w:type="spellEnd"/>
      <w:r w:rsidR="00615E15">
        <w:rPr>
          <w:rFonts w:ascii="Garamond" w:hAnsi="Garamond"/>
          <w:color w:val="auto"/>
          <w:sz w:val="28"/>
          <w:szCs w:val="28"/>
          <w:u w:color="FF0000"/>
        </w:rPr>
        <w:t>;</w:t>
      </w:r>
    </w:p>
    <w:p w:rsidR="002A0BCD" w:rsidRPr="00A32852" w:rsidRDefault="00316719" w:rsidP="00A32852">
      <w:pPr>
        <w:pStyle w:val="BodyA"/>
        <w:numPr>
          <w:ilvl w:val="0"/>
          <w:numId w:val="4"/>
        </w:numPr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  <w:r w:rsidRPr="00A32852">
        <w:rPr>
          <w:rFonts w:ascii="Garamond" w:hAnsi="Garamond"/>
          <w:color w:val="auto"/>
          <w:sz w:val="28"/>
          <w:szCs w:val="28"/>
          <w:u w:color="FF0000"/>
        </w:rPr>
        <w:t>jednostranim otkazom Ugovora od strane Glavnog grada u slu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aju neispunjavanja obaveza iz ovog ugovora od strane Sponzora, pri 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emu je Sponzor du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an izmiriti sve ugovorne obaveze do isteka prvog ili drugog dijela zapo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e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te takmi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arske sezone, zavisno kada je </w:t>
      </w:r>
      <w:proofErr w:type="spellStart"/>
      <w:r w:rsidRPr="00A32852">
        <w:rPr>
          <w:rFonts w:ascii="Garamond" w:hAnsi="Garamond"/>
          <w:color w:val="auto"/>
          <w:sz w:val="28"/>
          <w:szCs w:val="28"/>
          <w:u w:color="FF0000"/>
        </w:rPr>
        <w:t>do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š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lo</w:t>
      </w:r>
      <w:proofErr w:type="spellEnd"/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 do </w:t>
      </w:r>
      <w:proofErr w:type="spellStart"/>
      <w:r w:rsidRPr="00A32852">
        <w:rPr>
          <w:rFonts w:ascii="Garamond" w:hAnsi="Garamond"/>
          <w:color w:val="auto"/>
          <w:sz w:val="28"/>
          <w:szCs w:val="28"/>
          <w:u w:color="FF0000"/>
        </w:rPr>
        <w:t>otkaza</w:t>
      </w:r>
      <w:proofErr w:type="spellEnd"/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A32852">
        <w:rPr>
          <w:rFonts w:ascii="Garamond" w:hAnsi="Garamond"/>
          <w:color w:val="auto"/>
          <w:sz w:val="28"/>
          <w:szCs w:val="28"/>
          <w:u w:color="FF0000"/>
        </w:rPr>
        <w:t>ugovora</w:t>
      </w:r>
      <w:proofErr w:type="spellEnd"/>
      <w:r w:rsidR="00A32852" w:rsidRPr="00A32852">
        <w:rPr>
          <w:rFonts w:ascii="Garamond" w:hAnsi="Garamond"/>
          <w:color w:val="auto"/>
          <w:sz w:val="28"/>
          <w:szCs w:val="28"/>
          <w:u w:color="FF0000"/>
        </w:rPr>
        <w:t>;</w:t>
      </w:r>
      <w:r w:rsidR="00A32852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A32852">
        <w:rPr>
          <w:rFonts w:ascii="Garamond" w:hAnsi="Garamond"/>
          <w:color w:val="auto"/>
          <w:sz w:val="28"/>
          <w:szCs w:val="28"/>
          <w:u w:color="FF0000"/>
        </w:rPr>
        <w:t>t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akmi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ar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ska</w:t>
      </w:r>
      <w:proofErr w:type="spellEnd"/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A32852">
        <w:rPr>
          <w:rFonts w:ascii="Garamond" w:hAnsi="Garamond"/>
          <w:color w:val="auto"/>
          <w:sz w:val="28"/>
          <w:szCs w:val="28"/>
          <w:u w:color="FF0000"/>
        </w:rPr>
        <w:t>sezona</w:t>
      </w:r>
      <w:proofErr w:type="spellEnd"/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A32852">
        <w:rPr>
          <w:rFonts w:ascii="Garamond" w:hAnsi="Garamond"/>
          <w:color w:val="auto"/>
          <w:sz w:val="28"/>
          <w:szCs w:val="28"/>
          <w:u w:color="FF0000"/>
        </w:rPr>
        <w:t>po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inje</w:t>
      </w:r>
      <w:proofErr w:type="spellEnd"/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 1.</w:t>
      </w:r>
      <w:r w:rsidR="00981BBF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proofErr w:type="gramStart"/>
      <w:r w:rsidRPr="00A32852">
        <w:rPr>
          <w:rFonts w:ascii="Garamond" w:hAnsi="Garamond"/>
          <w:color w:val="auto"/>
          <w:sz w:val="28"/>
          <w:szCs w:val="28"/>
          <w:u w:color="FF0000"/>
        </w:rPr>
        <w:t>jula</w:t>
      </w:r>
      <w:proofErr w:type="spellEnd"/>
      <w:proofErr w:type="gramEnd"/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, a </w:t>
      </w:r>
      <w:proofErr w:type="spellStart"/>
      <w:r w:rsidRPr="00A32852">
        <w:rPr>
          <w:rFonts w:ascii="Garamond" w:hAnsi="Garamond"/>
          <w:color w:val="auto"/>
          <w:sz w:val="28"/>
          <w:szCs w:val="28"/>
          <w:u w:color="FF0000"/>
        </w:rPr>
        <w:t>zavr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š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>ava</w:t>
      </w:r>
      <w:proofErr w:type="spellEnd"/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 se 31.</w:t>
      </w:r>
      <w:r w:rsidR="00981BBF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615E15">
        <w:rPr>
          <w:rFonts w:ascii="Garamond" w:hAnsi="Garamond"/>
          <w:color w:val="auto"/>
          <w:sz w:val="28"/>
          <w:szCs w:val="28"/>
          <w:u w:color="FF0000"/>
        </w:rPr>
        <w:t>maja</w:t>
      </w:r>
      <w:proofErr w:type="spellEnd"/>
      <w:r w:rsidR="00615E15">
        <w:rPr>
          <w:rFonts w:ascii="Garamond" w:hAnsi="Garamond"/>
          <w:color w:val="auto"/>
          <w:sz w:val="28"/>
          <w:szCs w:val="28"/>
          <w:u w:color="FF0000"/>
        </w:rPr>
        <w:t xml:space="preserve">, </w:t>
      </w:r>
      <w:proofErr w:type="spellStart"/>
      <w:r w:rsidR="00615E15">
        <w:rPr>
          <w:rFonts w:ascii="Garamond" w:hAnsi="Garamond"/>
          <w:color w:val="auto"/>
          <w:sz w:val="28"/>
          <w:szCs w:val="28"/>
          <w:u w:color="FF0000"/>
        </w:rPr>
        <w:t>kalendarske</w:t>
      </w:r>
      <w:proofErr w:type="spellEnd"/>
      <w:r w:rsidR="00615E15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615E15">
        <w:rPr>
          <w:rFonts w:ascii="Garamond" w:hAnsi="Garamond"/>
          <w:color w:val="auto"/>
          <w:sz w:val="28"/>
          <w:szCs w:val="28"/>
          <w:u w:color="FF0000"/>
        </w:rPr>
        <w:t>godine</w:t>
      </w:r>
      <w:proofErr w:type="spellEnd"/>
      <w:r w:rsidR="00615E15">
        <w:rPr>
          <w:rFonts w:ascii="Garamond" w:hAnsi="Garamond"/>
          <w:color w:val="auto"/>
          <w:sz w:val="28"/>
          <w:szCs w:val="28"/>
          <w:u w:color="FF0000"/>
        </w:rPr>
        <w:t>;</w:t>
      </w:r>
      <w:r w:rsidRPr="00A32852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</w:p>
    <w:p w:rsidR="002A0BCD" w:rsidRPr="002D394D" w:rsidRDefault="00316719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jednostranim raskidom Glavnog grada u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svako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doba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>,</w:t>
      </w:r>
      <w:r w:rsidR="00C146AC" w:rsidRPr="00C146AC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>uz</w:t>
      </w:r>
      <w:proofErr w:type="spellEnd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>otkazni</w:t>
      </w:r>
      <w:proofErr w:type="spellEnd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>rok</w:t>
      </w:r>
      <w:proofErr w:type="spellEnd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>od</w:t>
      </w:r>
      <w:proofErr w:type="spellEnd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1</w:t>
      </w:r>
      <w:r w:rsidR="00C146AC">
        <w:rPr>
          <w:rFonts w:ascii="Garamond" w:hAnsi="Garamond"/>
          <w:color w:val="auto"/>
          <w:sz w:val="28"/>
          <w:szCs w:val="28"/>
          <w:u w:color="FF0000"/>
        </w:rPr>
        <w:t>20</w:t>
      </w:r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>dana</w:t>
      </w:r>
      <w:proofErr w:type="spellEnd"/>
      <w:r w:rsidR="00C146AC" w:rsidRPr="002D394D">
        <w:rPr>
          <w:rFonts w:ascii="Garamond" w:hAnsi="Garamond"/>
          <w:color w:val="auto"/>
          <w:sz w:val="28"/>
          <w:szCs w:val="28"/>
          <w:u w:color="FF0000"/>
        </w:rPr>
        <w:t>,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s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tim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da obaveza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Sponzora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da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isplati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finans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ijsk</w:t>
      </w:r>
      <w:r w:rsidR="00056C36">
        <w:rPr>
          <w:rFonts w:ascii="Garamond" w:hAnsi="Garamond"/>
          <w:color w:val="auto"/>
          <w:sz w:val="28"/>
          <w:szCs w:val="28"/>
          <w:u w:color="FF0000"/>
        </w:rPr>
        <w:t>a</w:t>
      </w:r>
      <w:proofErr w:type="spellEnd"/>
      <w:r w:rsidR="009D62CB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9D62CB">
        <w:rPr>
          <w:rFonts w:ascii="Garamond" w:hAnsi="Garamond"/>
          <w:color w:val="auto"/>
          <w:sz w:val="28"/>
          <w:szCs w:val="28"/>
          <w:u w:color="FF0000"/>
        </w:rPr>
        <w:t>sredst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va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za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poslovanje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i razvoj kluba u skladu sa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lanom 5 prelazi na Glavni grad, u kojem slu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aju je Glavni grad 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an da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Spon</w:t>
      </w:r>
      <w:r w:rsidR="009D62CB">
        <w:rPr>
          <w:rFonts w:ascii="Garamond" w:hAnsi="Garamond"/>
          <w:color w:val="auto"/>
          <w:sz w:val="28"/>
          <w:szCs w:val="28"/>
          <w:u w:color="FF0000"/>
        </w:rPr>
        <w:t>zoru</w:t>
      </w:r>
      <w:proofErr w:type="spellEnd"/>
      <w:r w:rsidR="009D62CB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9D62CB">
        <w:rPr>
          <w:rFonts w:ascii="Garamond" w:hAnsi="Garamond"/>
          <w:color w:val="auto"/>
          <w:sz w:val="28"/>
          <w:szCs w:val="28"/>
          <w:u w:color="FF0000"/>
        </w:rPr>
        <w:t>isplati</w:t>
      </w:r>
      <w:proofErr w:type="spellEnd"/>
      <w:r w:rsidR="009D62CB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9D62CB">
        <w:rPr>
          <w:rFonts w:ascii="Garamond" w:hAnsi="Garamond"/>
          <w:color w:val="auto"/>
          <w:sz w:val="28"/>
          <w:szCs w:val="28"/>
          <w:u w:color="FF0000"/>
        </w:rPr>
        <w:t>finansijska</w:t>
      </w:r>
      <w:proofErr w:type="spellEnd"/>
      <w:r w:rsidR="009D62CB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9D62CB">
        <w:rPr>
          <w:rFonts w:ascii="Garamond" w:hAnsi="Garamond"/>
          <w:color w:val="auto"/>
          <w:sz w:val="28"/>
          <w:szCs w:val="28"/>
          <w:u w:color="FF0000"/>
        </w:rPr>
        <w:t>sredst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va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za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poslovanje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i razvoj kluba koja je Sponzor isplatio za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zapo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etu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takmi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arsku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sezonu</w:t>
      </w:r>
      <w:proofErr w:type="spellEnd"/>
      <w:r w:rsidR="00615E15">
        <w:rPr>
          <w:rFonts w:ascii="Garamond" w:hAnsi="Garamond"/>
          <w:color w:val="auto"/>
          <w:sz w:val="28"/>
          <w:szCs w:val="28"/>
          <w:u w:color="FF0000"/>
        </w:rPr>
        <w:t>;</w:t>
      </w:r>
    </w:p>
    <w:p w:rsidR="002A0BCD" w:rsidRPr="002D394D" w:rsidRDefault="00316719">
      <w:pPr>
        <w:pStyle w:val="BodyA"/>
        <w:numPr>
          <w:ilvl w:val="0"/>
          <w:numId w:val="4"/>
        </w:numPr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  <w:u w:color="FF0000"/>
        </w:rPr>
        <w:t>jednostranim otka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zom od strane Sponzora, ukoliko Glavni grad svojim odlukama onemogu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i ili ote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a kori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šć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enje i raspolaganje sredstvima koja su u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svojini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na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taj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na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in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onemogu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ostvarivanje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ovog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ugovora</w:t>
      </w:r>
      <w:proofErr w:type="spellEnd"/>
      <w:r w:rsidR="00615E15">
        <w:rPr>
          <w:rFonts w:ascii="Garamond" w:hAnsi="Garamond"/>
          <w:color w:val="auto"/>
          <w:sz w:val="28"/>
          <w:szCs w:val="28"/>
          <w:u w:color="FF0000"/>
        </w:rPr>
        <w:t>;</w:t>
      </w:r>
    </w:p>
    <w:p w:rsidR="002A0BCD" w:rsidRPr="002D394D" w:rsidRDefault="00316719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jednostranim raskidom Sponzora u svako doba,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uz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otkazni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rok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od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1</w:t>
      </w:r>
      <w:r w:rsidR="00615E15">
        <w:rPr>
          <w:rFonts w:ascii="Garamond" w:hAnsi="Garamond"/>
          <w:color w:val="auto"/>
          <w:sz w:val="28"/>
          <w:szCs w:val="28"/>
          <w:u w:color="FF0000"/>
        </w:rPr>
        <w:t>20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dana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,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pri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emu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je Sponzor 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an izmiriti sve ugovorne obaveze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dospjele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do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isteka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otkaznog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roka</w:t>
      </w:r>
      <w:proofErr w:type="spellEnd"/>
      <w:r w:rsidR="00B120CC">
        <w:rPr>
          <w:rFonts w:ascii="Garamond" w:hAnsi="Garamond"/>
          <w:color w:val="auto"/>
          <w:sz w:val="28"/>
          <w:szCs w:val="28"/>
          <w:u w:color="FF0000"/>
        </w:rPr>
        <w:t>;</w:t>
      </w:r>
    </w:p>
    <w:p w:rsidR="002A0BCD" w:rsidRPr="002D394D" w:rsidRDefault="00316719">
      <w:pPr>
        <w:pStyle w:val="BodyA"/>
        <w:numPr>
          <w:ilvl w:val="0"/>
          <w:numId w:val="4"/>
        </w:numPr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  <w:proofErr w:type="gramStart"/>
      <w:r w:rsidRPr="002D394D">
        <w:rPr>
          <w:rFonts w:ascii="Garamond" w:hAnsi="Garamond"/>
          <w:color w:val="auto"/>
          <w:sz w:val="28"/>
          <w:szCs w:val="28"/>
          <w:u w:color="FF0000"/>
        </w:rPr>
        <w:t>istekom</w:t>
      </w:r>
      <w:proofErr w:type="gram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vremena na koji je zaklju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en.</w:t>
      </w:r>
    </w:p>
    <w:p w:rsidR="002A0BCD" w:rsidRPr="002D394D" w:rsidRDefault="002A0BCD">
      <w:pPr>
        <w:pStyle w:val="BodyA"/>
        <w:tabs>
          <w:tab w:val="left" w:pos="960"/>
          <w:tab w:val="center" w:pos="4680"/>
          <w:tab w:val="left" w:pos="5790"/>
        </w:tabs>
        <w:spacing w:line="276" w:lineRule="auto"/>
        <w:ind w:firstLine="720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</w:p>
    <w:p w:rsidR="002A0BCD" w:rsidRPr="002D394D" w:rsidRDefault="00977317" w:rsidP="00977317">
      <w:pPr>
        <w:pStyle w:val="BodyA"/>
        <w:tabs>
          <w:tab w:val="center" w:pos="4680"/>
          <w:tab w:val="left" w:pos="5790"/>
        </w:tabs>
        <w:spacing w:line="276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  <w:u w:color="FF0000"/>
        </w:rPr>
        <w:tab/>
      </w:r>
      <w:proofErr w:type="spellStart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>Otkaz</w:t>
      </w:r>
      <w:proofErr w:type="spellEnd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>ugovora</w:t>
      </w:r>
      <w:proofErr w:type="spellEnd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>proizvodi</w:t>
      </w:r>
      <w:proofErr w:type="spellEnd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>pravno</w:t>
      </w:r>
      <w:proofErr w:type="spellEnd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dejstvo </w:t>
      </w:r>
      <w:proofErr w:type="gramStart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>od</w:t>
      </w:r>
      <w:proofErr w:type="gramEnd"/>
      <w:r w:rsidR="00316719" w:rsidRPr="002D394D">
        <w:rPr>
          <w:rFonts w:ascii="Garamond" w:hAnsi="Garamond"/>
          <w:color w:val="auto"/>
          <w:sz w:val="28"/>
          <w:szCs w:val="28"/>
          <w:u w:color="FF0000"/>
        </w:rPr>
        <w:t xml:space="preserve"> dana dostave pisanog otkaza ugovora drugoj strani.</w:t>
      </w:r>
    </w:p>
    <w:p w:rsidR="002A0BCD" w:rsidRPr="002D394D" w:rsidRDefault="002A0BCD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Ukoliko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Skup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š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tina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Glavnog grada</w:t>
      </w:r>
      <w:r w:rsidR="0087532B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donese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odluku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o raskidu ovog ugovora mimo razloga navedenih u stavu 1 ili</w:t>
      </w:r>
      <w:r w:rsidRPr="002D394D">
        <w:rPr>
          <w:rFonts w:ascii="Garamond" w:hAnsi="Garamond"/>
          <w:color w:val="auto"/>
          <w:sz w:val="24"/>
          <w:szCs w:val="24"/>
          <w:u w:color="FF0000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svojom odlukama onemogu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ili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ote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a kori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šć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enje i raspolaganje sredstvima koja su u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svojini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na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taj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na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in onemogu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i ostvarivanje ovog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ugovora, Glavni grad je 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an da Sponzoru </w:t>
      </w:r>
      <w:proofErr w:type="gramStart"/>
      <w:r w:rsidRPr="002D394D">
        <w:rPr>
          <w:rFonts w:ascii="Garamond" w:hAnsi="Garamond"/>
          <w:color w:val="auto"/>
          <w:sz w:val="28"/>
          <w:szCs w:val="28"/>
          <w:u w:color="FF0000"/>
        </w:rPr>
        <w:t>nadoknadi  100.000,00</w:t>
      </w:r>
      <w:proofErr w:type="gram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EUR (slovima: sto hiljada eura) po mjesecu od dana stupanja na snagu do dana raskida Ugovora. </w:t>
      </w:r>
    </w:p>
    <w:p w:rsidR="002A0BCD" w:rsidRPr="002D394D" w:rsidRDefault="002A0BCD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  <w:u w:color="FF0000"/>
        </w:rPr>
      </w:pP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  <w:u w:color="FF0000"/>
        </w:rPr>
        <w:lastRenderedPageBreak/>
        <w:t xml:space="preserve">Dobit ostvarena u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poslovanju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FK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do </w:t>
      </w:r>
      <w:proofErr w:type="spellStart"/>
      <w:proofErr w:type="gramStart"/>
      <w:r w:rsidRPr="002D394D">
        <w:rPr>
          <w:rFonts w:ascii="Garamond" w:hAnsi="Garamond"/>
          <w:color w:val="auto"/>
          <w:sz w:val="28"/>
          <w:szCs w:val="28"/>
          <w:u w:color="FF0000"/>
        </w:rPr>
        <w:t>dana</w:t>
      </w:r>
      <w:proofErr w:type="spellEnd"/>
      <w:proofErr w:type="gram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raskida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pripada Sponzoru i ne ra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="006D5FCA">
        <w:rPr>
          <w:rFonts w:ascii="Garamond" w:hAnsi="Garamond"/>
          <w:color w:val="auto"/>
          <w:sz w:val="28"/>
          <w:szCs w:val="28"/>
          <w:u w:color="FF0000"/>
        </w:rPr>
        <w:t xml:space="preserve">una se u </w:t>
      </w:r>
      <w:proofErr w:type="spellStart"/>
      <w:r w:rsidR="006D5FCA">
        <w:rPr>
          <w:rFonts w:ascii="Garamond" w:hAnsi="Garamond"/>
          <w:color w:val="auto"/>
          <w:sz w:val="28"/>
          <w:szCs w:val="28"/>
          <w:u w:color="FF0000"/>
        </w:rPr>
        <w:t>naknadu</w:t>
      </w:r>
      <w:proofErr w:type="spellEnd"/>
      <w:r w:rsidR="006D5FCA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6D5FCA">
        <w:rPr>
          <w:rFonts w:ascii="Garamond" w:hAnsi="Garamond"/>
          <w:color w:val="auto"/>
          <w:sz w:val="28"/>
          <w:szCs w:val="28"/>
          <w:u w:color="FF0000"/>
        </w:rPr>
        <w:t>iz</w:t>
      </w:r>
      <w:proofErr w:type="spellEnd"/>
      <w:r w:rsidR="006D5FCA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="006D5FCA">
        <w:rPr>
          <w:rFonts w:ascii="Garamond" w:hAnsi="Garamond"/>
          <w:color w:val="auto"/>
          <w:sz w:val="28"/>
          <w:szCs w:val="28"/>
          <w:u w:color="FF0000"/>
        </w:rPr>
        <w:t>stava</w:t>
      </w:r>
      <w:proofErr w:type="spellEnd"/>
      <w:r w:rsidR="006D5FCA">
        <w:rPr>
          <w:rFonts w:ascii="Garamond" w:hAnsi="Garamond"/>
          <w:color w:val="auto"/>
          <w:sz w:val="28"/>
          <w:szCs w:val="28"/>
          <w:u w:color="FF0000"/>
        </w:rPr>
        <w:t xml:space="preserve"> 3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ovog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č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lana</w:t>
      </w:r>
      <w:r w:rsidRPr="002D394D">
        <w:rPr>
          <w:rFonts w:ascii="Garamond" w:hAnsi="Garamond"/>
          <w:color w:val="auto"/>
          <w:sz w:val="28"/>
          <w:szCs w:val="28"/>
        </w:rPr>
        <w:t>.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1</w:t>
      </w:r>
      <w:r w:rsidR="006D5FCA">
        <w:rPr>
          <w:rFonts w:ascii="Garamond" w:hAnsi="Garamond"/>
          <w:b/>
          <w:bCs/>
          <w:color w:val="auto"/>
          <w:sz w:val="28"/>
          <w:szCs w:val="28"/>
        </w:rPr>
        <w:t>1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b/>
          <w:bCs/>
          <w:color w:val="auto"/>
          <w:sz w:val="28"/>
          <w:szCs w:val="28"/>
          <w:u w:color="FF0000"/>
        </w:rPr>
      </w:pP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Stupanjem </w:t>
      </w:r>
      <w:proofErr w:type="gramStart"/>
      <w:r w:rsidRPr="002D394D">
        <w:rPr>
          <w:rFonts w:ascii="Garamond" w:hAnsi="Garamond"/>
          <w:color w:val="auto"/>
          <w:sz w:val="28"/>
          <w:szCs w:val="28"/>
          <w:u w:color="FF0000"/>
        </w:rPr>
        <w:t>na</w:t>
      </w:r>
      <w:proofErr w:type="gram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snagu ovog ugovora prestaje da va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ž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i Ugovor o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upravljanju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Fudbalskim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klubom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Budu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ć</w:t>
      </w:r>
      <w:r w:rsidRPr="002D394D">
        <w:rPr>
          <w:rFonts w:ascii="Garamond" w:hAnsi="Garamond"/>
          <w:color w:val="auto"/>
          <w:sz w:val="28"/>
          <w:szCs w:val="28"/>
          <w:u w:color="FF0000"/>
        </w:rPr>
        <w:t>nost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od</w:t>
      </w:r>
      <w:proofErr w:type="spellEnd"/>
      <w:r w:rsidRPr="002D394D">
        <w:rPr>
          <w:rFonts w:ascii="Garamond" w:hAnsi="Garamond"/>
          <w:color w:val="auto"/>
          <w:sz w:val="28"/>
          <w:szCs w:val="28"/>
          <w:u w:color="FF0000"/>
        </w:rPr>
        <w:t xml:space="preserve"> 24.12.2020 </w:t>
      </w:r>
      <w:proofErr w:type="spellStart"/>
      <w:r w:rsidRPr="002D394D">
        <w:rPr>
          <w:rFonts w:ascii="Garamond" w:hAnsi="Garamond"/>
          <w:color w:val="auto"/>
          <w:sz w:val="28"/>
          <w:szCs w:val="28"/>
          <w:u w:color="FF0000"/>
        </w:rPr>
        <w:t>godine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  <w:u w:color="FF0000"/>
        </w:rPr>
        <w:t>.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1</w:t>
      </w:r>
      <w:r w:rsidR="003B7C44">
        <w:rPr>
          <w:rFonts w:ascii="Garamond" w:hAnsi="Garamond"/>
          <w:b/>
          <w:bCs/>
          <w:color w:val="auto"/>
          <w:sz w:val="28"/>
          <w:szCs w:val="28"/>
        </w:rPr>
        <w:t>2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>Ugovorne strane su saglasne da sve eventualne sporove rje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 xml:space="preserve">avaju </w:t>
      </w:r>
      <w:r w:rsidRPr="002D394D">
        <w:rPr>
          <w:rFonts w:ascii="Garamond" w:hAnsi="Garamond"/>
          <w:color w:val="auto"/>
          <w:sz w:val="28"/>
          <w:szCs w:val="28"/>
        </w:rPr>
        <w:t xml:space="preserve">mirnim putem,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a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ako to ne bude mogu</w:t>
      </w:r>
      <w:r w:rsidRPr="002D394D">
        <w:rPr>
          <w:rFonts w:ascii="Garamond" w:hAnsi="Garamond"/>
          <w:color w:val="auto"/>
          <w:sz w:val="28"/>
          <w:szCs w:val="28"/>
        </w:rPr>
        <w:t>ć</w:t>
      </w:r>
      <w:r w:rsidRPr="002D394D">
        <w:rPr>
          <w:rFonts w:ascii="Garamond" w:hAnsi="Garamond"/>
          <w:color w:val="auto"/>
          <w:sz w:val="28"/>
          <w:szCs w:val="28"/>
        </w:rPr>
        <w:t>e nadle</w:t>
      </w:r>
      <w:r w:rsidRPr="002D394D">
        <w:rPr>
          <w:rFonts w:ascii="Garamond" w:hAnsi="Garamond"/>
          <w:color w:val="auto"/>
          <w:sz w:val="28"/>
          <w:szCs w:val="28"/>
        </w:rPr>
        <w:t>ž</w:t>
      </w:r>
      <w:r w:rsidRPr="002D394D">
        <w:rPr>
          <w:rFonts w:ascii="Garamond" w:hAnsi="Garamond"/>
          <w:color w:val="auto"/>
          <w:sz w:val="28"/>
          <w:szCs w:val="28"/>
        </w:rPr>
        <w:t>an je sud u Podgorici.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1</w:t>
      </w:r>
      <w:r w:rsidR="003B7C44">
        <w:rPr>
          <w:rFonts w:ascii="Garamond" w:hAnsi="Garamond"/>
          <w:b/>
          <w:bCs/>
          <w:color w:val="auto"/>
          <w:sz w:val="28"/>
          <w:szCs w:val="28"/>
        </w:rPr>
        <w:t>3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>Ovaj ugovor zaklju</w:t>
      </w:r>
      <w:r w:rsidRPr="002D394D">
        <w:rPr>
          <w:rFonts w:ascii="Garamond" w:hAnsi="Garamond"/>
          <w:color w:val="auto"/>
          <w:sz w:val="28"/>
          <w:szCs w:val="28"/>
        </w:rPr>
        <w:t>č</w:t>
      </w:r>
      <w:r w:rsidRPr="002D394D">
        <w:rPr>
          <w:rFonts w:ascii="Garamond" w:hAnsi="Garamond"/>
          <w:color w:val="auto"/>
          <w:sz w:val="28"/>
          <w:szCs w:val="28"/>
        </w:rPr>
        <w:t xml:space="preserve">en je u </w:t>
      </w:r>
      <w:r w:rsidRPr="002D394D">
        <w:rPr>
          <w:rFonts w:ascii="Garamond" w:hAnsi="Garamond"/>
          <w:color w:val="auto"/>
          <w:sz w:val="28"/>
          <w:szCs w:val="28"/>
        </w:rPr>
        <w:t>š</w:t>
      </w:r>
      <w:r w:rsidRPr="002D394D">
        <w:rPr>
          <w:rFonts w:ascii="Garamond" w:hAnsi="Garamond"/>
          <w:color w:val="auto"/>
          <w:sz w:val="28"/>
          <w:szCs w:val="28"/>
        </w:rPr>
        <w:t xml:space="preserve">est primjeraka istovjetnog teksta </w:t>
      </w:r>
      <w:proofErr w:type="gramStart"/>
      <w:r w:rsidRPr="002D394D">
        <w:rPr>
          <w:rFonts w:ascii="Garamond" w:hAnsi="Garamond"/>
          <w:color w:val="auto"/>
          <w:sz w:val="28"/>
          <w:szCs w:val="28"/>
        </w:rPr>
        <w:t>od</w:t>
      </w:r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kojih za svaku od ugovornih strana po dva primjerka.</w:t>
      </w:r>
    </w:p>
    <w:p w:rsidR="002A0BCD" w:rsidRPr="002D394D" w:rsidRDefault="002A0BCD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:rsidR="002A0BCD" w:rsidRPr="002D394D" w:rsidRDefault="00316719">
      <w:pPr>
        <w:pStyle w:val="BodyA"/>
        <w:spacing w:line="276" w:lineRule="auto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  <w:proofErr w:type="spellStart"/>
      <w:r w:rsidRPr="002D394D">
        <w:rPr>
          <w:rFonts w:ascii="Garamond" w:hAnsi="Garamond"/>
          <w:b/>
          <w:bCs/>
          <w:color w:val="auto"/>
          <w:sz w:val="28"/>
          <w:szCs w:val="28"/>
        </w:rPr>
        <w:t>Č</w:t>
      </w:r>
      <w:r w:rsidRPr="002D394D">
        <w:rPr>
          <w:rFonts w:ascii="Garamond" w:hAnsi="Garamond"/>
          <w:b/>
          <w:bCs/>
          <w:color w:val="auto"/>
          <w:sz w:val="28"/>
          <w:szCs w:val="28"/>
        </w:rPr>
        <w:t>lan</w:t>
      </w:r>
      <w:proofErr w:type="spellEnd"/>
      <w:r w:rsidRPr="002D394D">
        <w:rPr>
          <w:rFonts w:ascii="Garamond" w:hAnsi="Garamond"/>
          <w:b/>
          <w:bCs/>
          <w:color w:val="auto"/>
          <w:sz w:val="28"/>
          <w:szCs w:val="28"/>
        </w:rPr>
        <w:t xml:space="preserve"> 1</w:t>
      </w:r>
      <w:r w:rsidR="003B7C44">
        <w:rPr>
          <w:rFonts w:ascii="Garamond" w:hAnsi="Garamond"/>
          <w:b/>
          <w:bCs/>
          <w:color w:val="auto"/>
          <w:sz w:val="28"/>
          <w:szCs w:val="28"/>
        </w:rPr>
        <w:t>4</w:t>
      </w:r>
    </w:p>
    <w:p w:rsidR="002A0BCD" w:rsidRPr="002D394D" w:rsidRDefault="00316719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  <w:r w:rsidRPr="002D394D">
        <w:rPr>
          <w:rFonts w:ascii="Garamond" w:hAnsi="Garamond"/>
          <w:color w:val="auto"/>
          <w:sz w:val="28"/>
          <w:szCs w:val="28"/>
        </w:rPr>
        <w:t xml:space="preserve">Ovaj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ugovor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stupa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proofErr w:type="gramStart"/>
      <w:r w:rsidRPr="002D394D">
        <w:rPr>
          <w:rFonts w:ascii="Garamond" w:hAnsi="Garamond"/>
          <w:color w:val="auto"/>
          <w:sz w:val="28"/>
          <w:szCs w:val="28"/>
        </w:rPr>
        <w:t>na</w:t>
      </w:r>
      <w:proofErr w:type="spellEnd"/>
      <w:proofErr w:type="gramEnd"/>
      <w:r w:rsidRPr="002D394D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Pr="002D394D">
        <w:rPr>
          <w:rFonts w:ascii="Garamond" w:hAnsi="Garamond"/>
          <w:color w:val="auto"/>
          <w:sz w:val="28"/>
          <w:szCs w:val="28"/>
        </w:rPr>
        <w:t>snagu</w:t>
      </w:r>
      <w:proofErr w:type="spellEnd"/>
      <w:r w:rsidR="00BD6E32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BD6E32">
        <w:rPr>
          <w:rFonts w:ascii="Garamond" w:hAnsi="Garamond"/>
          <w:color w:val="auto"/>
          <w:sz w:val="28"/>
          <w:szCs w:val="28"/>
        </w:rPr>
        <w:t>danom</w:t>
      </w:r>
      <w:proofErr w:type="spellEnd"/>
      <w:r w:rsidR="00BD6E32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BD6E32">
        <w:rPr>
          <w:rFonts w:ascii="Garamond" w:hAnsi="Garamond"/>
          <w:color w:val="auto"/>
          <w:sz w:val="28"/>
          <w:szCs w:val="28"/>
        </w:rPr>
        <w:t>potpisivanja</w:t>
      </w:r>
      <w:proofErr w:type="spellEnd"/>
      <w:r w:rsidRPr="002D394D">
        <w:rPr>
          <w:rFonts w:ascii="Garamond" w:hAnsi="Garamond"/>
          <w:color w:val="auto"/>
          <w:sz w:val="28"/>
          <w:szCs w:val="28"/>
        </w:rPr>
        <w:t>.</w:t>
      </w:r>
    </w:p>
    <w:p w:rsidR="002A0BCD" w:rsidRPr="002D394D" w:rsidRDefault="002A0BCD">
      <w:pPr>
        <w:pStyle w:val="BodyA"/>
        <w:spacing w:line="276" w:lineRule="auto"/>
        <w:jc w:val="both"/>
        <w:rPr>
          <w:rFonts w:ascii="Garamond" w:eastAsia="Garamond" w:hAnsi="Garamond" w:cs="Garamond"/>
          <w:color w:val="auto"/>
          <w:sz w:val="28"/>
          <w:szCs w:val="28"/>
        </w:rPr>
      </w:pPr>
    </w:p>
    <w:p w:rsidR="002A0BCD" w:rsidRPr="002D394D" w:rsidRDefault="002A0BCD">
      <w:pPr>
        <w:pStyle w:val="BodyA"/>
        <w:spacing w:line="276" w:lineRule="auto"/>
        <w:ind w:firstLine="720"/>
        <w:jc w:val="both"/>
        <w:rPr>
          <w:rFonts w:ascii="Garamond" w:eastAsia="Garamond" w:hAnsi="Garamond" w:cs="Garamond"/>
          <w:color w:val="auto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215"/>
        <w:gridCol w:w="3215"/>
        <w:gridCol w:w="3215"/>
      </w:tblGrid>
      <w:tr w:rsidR="002A0BCD" w:rsidRPr="002D394D">
        <w:trPr>
          <w:trHeight w:val="2373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after="16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GLAVNI GRAD</w:t>
            </w:r>
          </w:p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Gradona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č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elnik,</w:t>
            </w:r>
          </w:p>
          <w:p w:rsidR="002A0BCD" w:rsidRPr="002D394D" w:rsidRDefault="002A0BCD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</w:p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________________</w:t>
            </w:r>
          </w:p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hint="eastAsia"/>
                <w:color w:val="auto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dr Ivan Vukovi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ć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FK BUDU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Ć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 xml:space="preserve">NOST </w:t>
            </w:r>
          </w:p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Izvr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š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ni direktor,</w:t>
            </w:r>
          </w:p>
          <w:p w:rsidR="002A0BCD" w:rsidRPr="002D394D" w:rsidRDefault="002A0BCD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</w:p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________________</w:t>
            </w:r>
          </w:p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hint="eastAsia"/>
                <w:color w:val="auto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Nikola Prenti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ć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SPONZOR</w:t>
            </w:r>
          </w:p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Izvr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š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ni direktor,</w:t>
            </w:r>
          </w:p>
          <w:p w:rsidR="002A0BCD" w:rsidRPr="002D394D" w:rsidRDefault="002A0BCD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</w:p>
          <w:p w:rsidR="002A0BCD" w:rsidRPr="002D394D" w:rsidRDefault="00316719">
            <w:pPr>
              <w:pStyle w:val="Default"/>
              <w:tabs>
                <w:tab w:val="center" w:pos="4680"/>
                <w:tab w:val="left" w:pos="5790"/>
              </w:tabs>
              <w:spacing w:before="0" w:line="276" w:lineRule="auto"/>
              <w:ind w:left="360"/>
              <w:jc w:val="center"/>
              <w:rPr>
                <w:rFonts w:ascii="Garamond" w:eastAsia="Garamond" w:hAnsi="Garamond" w:cs="Garamond"/>
                <w:b/>
                <w:bCs/>
                <w:color w:val="auto"/>
                <w:sz w:val="28"/>
                <w:szCs w:val="28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________________</w:t>
            </w:r>
          </w:p>
          <w:p w:rsidR="002A0BCD" w:rsidRPr="002D394D" w:rsidRDefault="00316719">
            <w:pPr>
              <w:pStyle w:val="BodyA"/>
              <w:spacing w:line="276" w:lineRule="auto"/>
              <w:jc w:val="center"/>
              <w:rPr>
                <w:rFonts w:hint="eastAsia"/>
                <w:color w:val="auto"/>
              </w:rPr>
            </w:pP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 xml:space="preserve">      Veselin Mija</w:t>
            </w:r>
            <w:r w:rsidRPr="002D394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č</w:t>
            </w:r>
          </w:p>
        </w:tc>
      </w:tr>
    </w:tbl>
    <w:p w:rsidR="002A0BCD" w:rsidRPr="002D394D" w:rsidRDefault="002A0BCD">
      <w:pPr>
        <w:pStyle w:val="BodyA"/>
        <w:widowControl w:val="0"/>
        <w:jc w:val="both"/>
        <w:rPr>
          <w:rFonts w:ascii="Garamond" w:eastAsia="Garamond" w:hAnsi="Garamond" w:cs="Garamond"/>
          <w:color w:val="auto"/>
          <w:sz w:val="28"/>
          <w:szCs w:val="28"/>
        </w:rPr>
      </w:pPr>
    </w:p>
    <w:p w:rsidR="002A0BCD" w:rsidRPr="002D394D" w:rsidRDefault="002A0BCD">
      <w:pPr>
        <w:pStyle w:val="BodyA"/>
        <w:widowControl w:val="0"/>
        <w:jc w:val="both"/>
        <w:rPr>
          <w:rFonts w:hint="eastAsia"/>
          <w:color w:val="auto"/>
        </w:rPr>
      </w:pPr>
    </w:p>
    <w:sectPr w:rsidR="002A0BCD" w:rsidRPr="002D394D" w:rsidSect="002A0BCD"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19" w:rsidRDefault="00316719" w:rsidP="002A0BCD">
      <w:r>
        <w:separator/>
      </w:r>
    </w:p>
  </w:endnote>
  <w:endnote w:type="continuationSeparator" w:id="0">
    <w:p w:rsidR="00316719" w:rsidRDefault="00316719" w:rsidP="002A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CD" w:rsidRDefault="002A0BCD">
    <w:pPr>
      <w:pStyle w:val="Footer"/>
      <w:pBdr>
        <w:top w:val="single" w:sz="4" w:space="0" w:color="D9D9D9"/>
      </w:pBdr>
      <w:tabs>
        <w:tab w:val="clear" w:pos="9360"/>
        <w:tab w:val="right" w:pos="9340"/>
      </w:tabs>
      <w:jc w:val="right"/>
    </w:pPr>
    <w:r>
      <w:fldChar w:fldCharType="begin"/>
    </w:r>
    <w:r w:rsidR="00316719">
      <w:instrText xml:space="preserve"> PAGE </w:instrText>
    </w:r>
    <w:r w:rsidR="00364164">
      <w:fldChar w:fldCharType="separate"/>
    </w:r>
    <w:r w:rsidR="00C5584F">
      <w:rPr>
        <w:noProof/>
      </w:rPr>
      <w:t>5</w:t>
    </w:r>
    <w:r>
      <w:fldChar w:fldCharType="end"/>
    </w:r>
    <w:r w:rsidR="00316719">
      <w:t xml:space="preserve"> | </w:t>
    </w:r>
    <w:r w:rsidR="00316719">
      <w:rPr>
        <w:color w:val="7F7F7F"/>
        <w:u w:color="7F7F7F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19" w:rsidRDefault="00316719" w:rsidP="002A0BCD">
      <w:r>
        <w:separator/>
      </w:r>
    </w:p>
  </w:footnote>
  <w:footnote w:type="continuationSeparator" w:id="0">
    <w:p w:rsidR="00316719" w:rsidRDefault="00316719" w:rsidP="002A0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297"/>
    <w:multiLevelType w:val="hybridMultilevel"/>
    <w:tmpl w:val="7A42AE28"/>
    <w:numStyleLink w:val="ImportedStyle1"/>
  </w:abstractNum>
  <w:abstractNum w:abstractNumId="1">
    <w:nsid w:val="127A0454"/>
    <w:multiLevelType w:val="hybridMultilevel"/>
    <w:tmpl w:val="7C2E7A0C"/>
    <w:styleLink w:val="Dash"/>
    <w:lvl w:ilvl="0" w:tplc="931E8B2C">
      <w:start w:val="1"/>
      <w:numFmt w:val="bullet"/>
      <w:lvlText w:val="-"/>
      <w:lvlJc w:val="left"/>
      <w:pPr>
        <w:tabs>
          <w:tab w:val="num" w:pos="960"/>
          <w:tab w:val="center" w:pos="4680"/>
          <w:tab w:val="left" w:pos="5790"/>
        </w:tabs>
        <w:ind w:left="24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D52BB70">
      <w:start w:val="1"/>
      <w:numFmt w:val="bullet"/>
      <w:lvlText w:val="-"/>
      <w:lvlJc w:val="left"/>
      <w:pPr>
        <w:tabs>
          <w:tab w:val="left" w:pos="960"/>
          <w:tab w:val="num" w:pos="1200"/>
          <w:tab w:val="center" w:pos="4680"/>
          <w:tab w:val="left" w:pos="5790"/>
        </w:tabs>
        <w:ind w:left="48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77CFFB0">
      <w:start w:val="1"/>
      <w:numFmt w:val="bullet"/>
      <w:lvlText w:val="-"/>
      <w:lvlJc w:val="left"/>
      <w:pPr>
        <w:tabs>
          <w:tab w:val="left" w:pos="960"/>
          <w:tab w:val="num" w:pos="1440"/>
          <w:tab w:val="center" w:pos="4680"/>
          <w:tab w:val="left" w:pos="5790"/>
        </w:tabs>
        <w:ind w:left="72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8FB21F40">
      <w:start w:val="1"/>
      <w:numFmt w:val="bullet"/>
      <w:lvlText w:val="-"/>
      <w:lvlJc w:val="left"/>
      <w:pPr>
        <w:tabs>
          <w:tab w:val="left" w:pos="960"/>
          <w:tab w:val="num" w:pos="1680"/>
          <w:tab w:val="center" w:pos="4680"/>
          <w:tab w:val="left" w:pos="5790"/>
        </w:tabs>
        <w:ind w:left="96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4546E3C">
      <w:start w:val="1"/>
      <w:numFmt w:val="bullet"/>
      <w:lvlText w:val="-"/>
      <w:lvlJc w:val="left"/>
      <w:pPr>
        <w:tabs>
          <w:tab w:val="left" w:pos="960"/>
          <w:tab w:val="num" w:pos="1920"/>
          <w:tab w:val="center" w:pos="4680"/>
          <w:tab w:val="left" w:pos="5790"/>
        </w:tabs>
        <w:ind w:left="120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4D2641C">
      <w:start w:val="1"/>
      <w:numFmt w:val="bullet"/>
      <w:lvlText w:val="-"/>
      <w:lvlJc w:val="left"/>
      <w:pPr>
        <w:tabs>
          <w:tab w:val="left" w:pos="960"/>
          <w:tab w:val="num" w:pos="2160"/>
          <w:tab w:val="center" w:pos="4680"/>
          <w:tab w:val="left" w:pos="5790"/>
        </w:tabs>
        <w:ind w:left="144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286F658">
      <w:start w:val="1"/>
      <w:numFmt w:val="bullet"/>
      <w:lvlText w:val="-"/>
      <w:lvlJc w:val="left"/>
      <w:pPr>
        <w:tabs>
          <w:tab w:val="left" w:pos="960"/>
          <w:tab w:val="num" w:pos="2400"/>
          <w:tab w:val="center" w:pos="4680"/>
          <w:tab w:val="left" w:pos="5790"/>
        </w:tabs>
        <w:ind w:left="168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6A4F6CC">
      <w:start w:val="1"/>
      <w:numFmt w:val="bullet"/>
      <w:lvlText w:val="-"/>
      <w:lvlJc w:val="left"/>
      <w:pPr>
        <w:tabs>
          <w:tab w:val="left" w:pos="960"/>
          <w:tab w:val="num" w:pos="2640"/>
          <w:tab w:val="center" w:pos="4680"/>
          <w:tab w:val="left" w:pos="5790"/>
        </w:tabs>
        <w:ind w:left="192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056A2B4">
      <w:start w:val="1"/>
      <w:numFmt w:val="bullet"/>
      <w:lvlText w:val="-"/>
      <w:lvlJc w:val="left"/>
      <w:pPr>
        <w:tabs>
          <w:tab w:val="left" w:pos="960"/>
          <w:tab w:val="num" w:pos="2880"/>
          <w:tab w:val="center" w:pos="4680"/>
          <w:tab w:val="left" w:pos="5790"/>
        </w:tabs>
        <w:ind w:left="2160" w:firstLine="4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nsid w:val="29902827"/>
    <w:multiLevelType w:val="hybridMultilevel"/>
    <w:tmpl w:val="7C2E7A0C"/>
    <w:numStyleLink w:val="Dash"/>
  </w:abstractNum>
  <w:abstractNum w:abstractNumId="3">
    <w:nsid w:val="52234845"/>
    <w:multiLevelType w:val="hybridMultilevel"/>
    <w:tmpl w:val="7A42AE28"/>
    <w:styleLink w:val="ImportedStyle1"/>
    <w:lvl w:ilvl="0" w:tplc="B0149EBE">
      <w:start w:val="1"/>
      <w:numFmt w:val="decimal"/>
      <w:lvlText w:val="%1."/>
      <w:lvlJc w:val="left"/>
      <w:pPr>
        <w:tabs>
          <w:tab w:val="center" w:pos="4680"/>
          <w:tab w:val="left" w:pos="579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25722">
      <w:start w:val="1"/>
      <w:numFmt w:val="lowerLetter"/>
      <w:lvlText w:val="%2."/>
      <w:lvlJc w:val="left"/>
      <w:pPr>
        <w:tabs>
          <w:tab w:val="center" w:pos="4680"/>
          <w:tab w:val="left" w:pos="579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065F4">
      <w:start w:val="1"/>
      <w:numFmt w:val="lowerRoman"/>
      <w:lvlText w:val="%3."/>
      <w:lvlJc w:val="left"/>
      <w:pPr>
        <w:tabs>
          <w:tab w:val="center" w:pos="4680"/>
          <w:tab w:val="left" w:pos="579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BD52">
      <w:start w:val="1"/>
      <w:numFmt w:val="decimal"/>
      <w:lvlText w:val="%4."/>
      <w:lvlJc w:val="left"/>
      <w:pPr>
        <w:tabs>
          <w:tab w:val="center" w:pos="4680"/>
          <w:tab w:val="left" w:pos="579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6063E">
      <w:start w:val="1"/>
      <w:numFmt w:val="lowerLetter"/>
      <w:lvlText w:val="%5."/>
      <w:lvlJc w:val="left"/>
      <w:pPr>
        <w:tabs>
          <w:tab w:val="center" w:pos="4680"/>
          <w:tab w:val="left" w:pos="579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89E20">
      <w:start w:val="1"/>
      <w:numFmt w:val="lowerRoman"/>
      <w:lvlText w:val="%6."/>
      <w:lvlJc w:val="left"/>
      <w:pPr>
        <w:tabs>
          <w:tab w:val="center" w:pos="4680"/>
          <w:tab w:val="left" w:pos="579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C5BE6">
      <w:start w:val="1"/>
      <w:numFmt w:val="decimal"/>
      <w:lvlText w:val="%7."/>
      <w:lvlJc w:val="left"/>
      <w:pPr>
        <w:tabs>
          <w:tab w:val="center" w:pos="4680"/>
          <w:tab w:val="left" w:pos="579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6595E">
      <w:start w:val="1"/>
      <w:numFmt w:val="lowerLetter"/>
      <w:lvlText w:val="%8."/>
      <w:lvlJc w:val="left"/>
      <w:pPr>
        <w:tabs>
          <w:tab w:val="center" w:pos="4680"/>
          <w:tab w:val="left" w:pos="579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25884">
      <w:start w:val="1"/>
      <w:numFmt w:val="lowerRoman"/>
      <w:lvlText w:val="%9."/>
      <w:lvlJc w:val="left"/>
      <w:pPr>
        <w:tabs>
          <w:tab w:val="center" w:pos="4680"/>
          <w:tab w:val="left" w:pos="579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4E14E34E">
        <w:start w:val="1"/>
        <w:numFmt w:val="bullet"/>
        <w:lvlText w:val="-"/>
        <w:lvlJc w:val="left"/>
        <w:pPr>
          <w:tabs>
            <w:tab w:val="num" w:pos="960"/>
          </w:tabs>
          <w:ind w:left="24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BBD8C1C4">
        <w:start w:val="1"/>
        <w:numFmt w:val="bullet"/>
        <w:lvlText w:val="-"/>
        <w:lvlJc w:val="left"/>
        <w:pPr>
          <w:tabs>
            <w:tab w:val="left" w:pos="960"/>
            <w:tab w:val="num" w:pos="1200"/>
          </w:tabs>
          <w:ind w:left="48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82EF450">
        <w:start w:val="1"/>
        <w:numFmt w:val="bullet"/>
        <w:lvlText w:val="-"/>
        <w:lvlJc w:val="left"/>
        <w:pPr>
          <w:tabs>
            <w:tab w:val="left" w:pos="960"/>
            <w:tab w:val="num" w:pos="1440"/>
          </w:tabs>
          <w:ind w:left="72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3DBCE92A">
        <w:start w:val="1"/>
        <w:numFmt w:val="bullet"/>
        <w:lvlText w:val="-"/>
        <w:lvlJc w:val="left"/>
        <w:pPr>
          <w:tabs>
            <w:tab w:val="left" w:pos="960"/>
            <w:tab w:val="num" w:pos="1680"/>
          </w:tabs>
          <w:ind w:left="96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5E0B60A">
        <w:start w:val="1"/>
        <w:numFmt w:val="bullet"/>
        <w:lvlText w:val="-"/>
        <w:lvlJc w:val="left"/>
        <w:pPr>
          <w:tabs>
            <w:tab w:val="left" w:pos="960"/>
            <w:tab w:val="num" w:pos="1920"/>
          </w:tabs>
          <w:ind w:left="120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4DF8A646">
        <w:start w:val="1"/>
        <w:numFmt w:val="bullet"/>
        <w:lvlText w:val="-"/>
        <w:lvlJc w:val="left"/>
        <w:pPr>
          <w:tabs>
            <w:tab w:val="left" w:pos="960"/>
            <w:tab w:val="num" w:pos="2160"/>
          </w:tabs>
          <w:ind w:left="144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4781B84">
        <w:start w:val="1"/>
        <w:numFmt w:val="bullet"/>
        <w:lvlText w:val="-"/>
        <w:lvlJc w:val="left"/>
        <w:pPr>
          <w:tabs>
            <w:tab w:val="left" w:pos="960"/>
            <w:tab w:val="num" w:pos="2400"/>
          </w:tabs>
          <w:ind w:left="168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1C265BC2">
        <w:start w:val="1"/>
        <w:numFmt w:val="bullet"/>
        <w:lvlText w:val="-"/>
        <w:lvlJc w:val="left"/>
        <w:pPr>
          <w:tabs>
            <w:tab w:val="left" w:pos="960"/>
            <w:tab w:val="num" w:pos="2640"/>
          </w:tabs>
          <w:ind w:left="192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90C28F8">
        <w:start w:val="1"/>
        <w:numFmt w:val="bullet"/>
        <w:lvlText w:val="-"/>
        <w:lvlJc w:val="left"/>
        <w:pPr>
          <w:tabs>
            <w:tab w:val="left" w:pos="960"/>
            <w:tab w:val="num" w:pos="2880"/>
          </w:tabs>
          <w:ind w:left="2160" w:firstLine="48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BCD"/>
    <w:rsid w:val="00055576"/>
    <w:rsid w:val="00056C36"/>
    <w:rsid w:val="00095354"/>
    <w:rsid w:val="000A683A"/>
    <w:rsid w:val="001D6E25"/>
    <w:rsid w:val="001F48B3"/>
    <w:rsid w:val="00204BB8"/>
    <w:rsid w:val="00223CB8"/>
    <w:rsid w:val="002345CA"/>
    <w:rsid w:val="00272283"/>
    <w:rsid w:val="002A0BCD"/>
    <w:rsid w:val="002D394D"/>
    <w:rsid w:val="002F2B68"/>
    <w:rsid w:val="00316719"/>
    <w:rsid w:val="00364164"/>
    <w:rsid w:val="003B00BA"/>
    <w:rsid w:val="003B7C44"/>
    <w:rsid w:val="003F648F"/>
    <w:rsid w:val="004564B0"/>
    <w:rsid w:val="00462018"/>
    <w:rsid w:val="00522C06"/>
    <w:rsid w:val="00572718"/>
    <w:rsid w:val="005879C7"/>
    <w:rsid w:val="005B4928"/>
    <w:rsid w:val="005D5840"/>
    <w:rsid w:val="00615E15"/>
    <w:rsid w:val="00646A46"/>
    <w:rsid w:val="0069103C"/>
    <w:rsid w:val="006D5FCA"/>
    <w:rsid w:val="00715018"/>
    <w:rsid w:val="00717B41"/>
    <w:rsid w:val="0078393E"/>
    <w:rsid w:val="00817C6A"/>
    <w:rsid w:val="008450B8"/>
    <w:rsid w:val="0087532B"/>
    <w:rsid w:val="00882BA2"/>
    <w:rsid w:val="008D2331"/>
    <w:rsid w:val="008D47A8"/>
    <w:rsid w:val="008E6EAA"/>
    <w:rsid w:val="0091775F"/>
    <w:rsid w:val="009260C9"/>
    <w:rsid w:val="00977317"/>
    <w:rsid w:val="00981BBF"/>
    <w:rsid w:val="009D62CB"/>
    <w:rsid w:val="009E4992"/>
    <w:rsid w:val="00A32852"/>
    <w:rsid w:val="00A8060D"/>
    <w:rsid w:val="00A83B5D"/>
    <w:rsid w:val="00AB1E2B"/>
    <w:rsid w:val="00AC76DB"/>
    <w:rsid w:val="00B120CC"/>
    <w:rsid w:val="00B95737"/>
    <w:rsid w:val="00BD6E32"/>
    <w:rsid w:val="00C146AC"/>
    <w:rsid w:val="00C31355"/>
    <w:rsid w:val="00C5584F"/>
    <w:rsid w:val="00C71033"/>
    <w:rsid w:val="00CA227D"/>
    <w:rsid w:val="00CB3EF2"/>
    <w:rsid w:val="00CE2655"/>
    <w:rsid w:val="00D67028"/>
    <w:rsid w:val="00DA6037"/>
    <w:rsid w:val="00DA6F0F"/>
    <w:rsid w:val="00DC4B7F"/>
    <w:rsid w:val="00DE29C3"/>
    <w:rsid w:val="00E21907"/>
    <w:rsid w:val="00E824AF"/>
    <w:rsid w:val="00F44ECC"/>
    <w:rsid w:val="00F62F2A"/>
    <w:rsid w:val="00F75400"/>
    <w:rsid w:val="00F972BE"/>
    <w:rsid w:val="00FB126F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BCD"/>
    <w:rPr>
      <w:u w:val="single"/>
    </w:rPr>
  </w:style>
  <w:style w:type="paragraph" w:customStyle="1" w:styleId="HeaderFooter">
    <w:name w:val="Header &amp; Footer"/>
    <w:rsid w:val="002A0B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Footer">
    <w:name w:val="footer"/>
    <w:rsid w:val="002A0BCD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BodyA">
    <w:name w:val="Body A"/>
    <w:rsid w:val="002A0BCD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paragraph" w:customStyle="1" w:styleId="Default">
    <w:name w:val="Default"/>
    <w:rsid w:val="002A0BCD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ImportedStyle1">
    <w:name w:val="Imported Style 1"/>
    <w:rsid w:val="002A0BCD"/>
    <w:pPr>
      <w:numPr>
        <w:numId w:val="1"/>
      </w:numPr>
    </w:pPr>
  </w:style>
  <w:style w:type="paragraph" w:styleId="NoSpacing">
    <w:name w:val="No Spacing"/>
    <w:rsid w:val="002A0BCD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Body">
    <w:name w:val="Body"/>
    <w:rsid w:val="002A0BCD"/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Dash">
    <w:name w:val="Dash"/>
    <w:rsid w:val="002A0BC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1035</Words>
  <Characters>5901</Characters>
  <Application>Microsoft Office Word</Application>
  <DocSecurity>0</DocSecurity>
  <Lines>49</Lines>
  <Paragraphs>13</Paragraphs>
  <ScaleCrop>false</ScaleCrop>
  <Company>HP Inc.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 Vuksanovic</dc:creator>
  <cp:lastModifiedBy>vuksan.vuksanovic</cp:lastModifiedBy>
  <cp:revision>234</cp:revision>
  <cp:lastPrinted>2022-05-13T09:12:00Z</cp:lastPrinted>
  <dcterms:created xsi:type="dcterms:W3CDTF">2022-05-13T08:59:00Z</dcterms:created>
  <dcterms:modified xsi:type="dcterms:W3CDTF">2022-05-13T09:18:00Z</dcterms:modified>
</cp:coreProperties>
</file>