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67F" w:rsidRPr="00E5567F" w:rsidRDefault="00325308" w:rsidP="00E5567F">
      <w:pPr>
        <w:pStyle w:val="NoSpacing"/>
        <w:rPr>
          <w:rFonts w:ascii="Arial" w:eastAsia="Times New Roman" w:hAnsi="Arial" w:cs="Arial"/>
          <w:sz w:val="24"/>
          <w:szCs w:val="24"/>
          <w:lang w:val="sr-Latn-CS"/>
        </w:rPr>
      </w:pPr>
      <w:r w:rsidRPr="00E5567F">
        <w:rPr>
          <w:rFonts w:ascii="Arial" w:eastAsia="Times New Roman" w:hAnsi="Arial" w:cs="Arial"/>
          <w:sz w:val="24"/>
          <w:szCs w:val="24"/>
          <w:lang w:val="sr-Latn-CS"/>
        </w:rPr>
        <w:t xml:space="preserve">                      </w:t>
      </w:r>
    </w:p>
    <w:p w:rsidR="00437DFE" w:rsidRPr="005F4520" w:rsidRDefault="00437DFE" w:rsidP="009F0C01">
      <w:pPr>
        <w:jc w:val="both"/>
        <w:rPr>
          <w:rFonts w:ascii="Arial" w:hAnsi="Arial" w:cs="Arial"/>
          <w:iCs/>
        </w:rPr>
      </w:pPr>
    </w:p>
    <w:p w:rsidR="00175B18" w:rsidRPr="004D16FB" w:rsidRDefault="00175B18" w:rsidP="00175B18">
      <w:pPr>
        <w:ind w:firstLine="720"/>
        <w:jc w:val="both"/>
        <w:rPr>
          <w:rFonts w:ascii="Arial" w:hAnsi="Arial" w:cs="Arial"/>
          <w:sz w:val="22"/>
          <w:szCs w:val="22"/>
        </w:rPr>
      </w:pPr>
      <w:r w:rsidRPr="004D16FB">
        <w:rPr>
          <w:rFonts w:ascii="Arial" w:hAnsi="Arial" w:cs="Arial"/>
          <w:sz w:val="22"/>
          <w:szCs w:val="22"/>
        </w:rPr>
        <w:t xml:space="preserve">Saglasno članu 54 stav 1 tačka 29 Statuta Glavnog grada ("Sl. list CG-opštinski propisi", br.8/19 i 20/21), Skupština Glavnog grada - Podgorice, na sjednici održanoj dana </w:t>
      </w:r>
      <w:r w:rsidR="00E42A24">
        <w:rPr>
          <w:rFonts w:ascii="Arial" w:hAnsi="Arial" w:cs="Arial"/>
          <w:sz w:val="22"/>
          <w:szCs w:val="22"/>
        </w:rPr>
        <w:t>19. maj</w:t>
      </w:r>
      <w:r w:rsidR="00F51938">
        <w:rPr>
          <w:rFonts w:ascii="Arial" w:hAnsi="Arial" w:cs="Arial"/>
          <w:sz w:val="22"/>
          <w:szCs w:val="22"/>
        </w:rPr>
        <w:t>a</w:t>
      </w:r>
      <w:r w:rsidR="00E42A24">
        <w:rPr>
          <w:rFonts w:ascii="Arial" w:hAnsi="Arial" w:cs="Arial"/>
          <w:sz w:val="22"/>
          <w:szCs w:val="22"/>
        </w:rPr>
        <w:t xml:space="preserve"> </w:t>
      </w:r>
      <w:r w:rsidRPr="004D16FB">
        <w:rPr>
          <w:rFonts w:ascii="Arial" w:hAnsi="Arial" w:cs="Arial"/>
          <w:sz w:val="22"/>
          <w:szCs w:val="22"/>
        </w:rPr>
        <w:t>2022. godine, razmatrala je Izvještaj o realizaciji Programa obavljanja komunalnih djelatnosti "Komunalne usluge” d.o.o. – Podgorica za 2021. godinu i na osnovu člana 123  i 124 Poslovnika Skupštine Glavnog grada ("Sl. list CG-opštinski propisi", br.31/19,16/20 i 43/20), donijela sljedeće</w:t>
      </w:r>
    </w:p>
    <w:p w:rsidR="00360999" w:rsidRDefault="00360999" w:rsidP="00360999">
      <w:pPr>
        <w:ind w:firstLine="720"/>
        <w:jc w:val="both"/>
        <w:rPr>
          <w:rFonts w:ascii="Arial" w:eastAsia="Times New Roman" w:hAnsi="Arial" w:cs="Arial"/>
          <w:bCs/>
          <w:iCs/>
        </w:rPr>
      </w:pPr>
    </w:p>
    <w:p w:rsidR="00360999" w:rsidRPr="00013F8F" w:rsidRDefault="00360999" w:rsidP="00360999">
      <w:pPr>
        <w:ind w:firstLine="340"/>
        <w:jc w:val="both"/>
        <w:rPr>
          <w:rFonts w:ascii="Arial" w:hAnsi="Arial" w:cs="Arial"/>
          <w:iCs/>
          <w:sz w:val="22"/>
          <w:szCs w:val="22"/>
        </w:rPr>
      </w:pPr>
    </w:p>
    <w:p w:rsidR="00360999" w:rsidRPr="00013F8F" w:rsidRDefault="00360999" w:rsidP="00360999">
      <w:pPr>
        <w:ind w:firstLine="340"/>
        <w:jc w:val="both"/>
        <w:rPr>
          <w:rFonts w:ascii="Arial" w:hAnsi="Arial" w:cs="Arial"/>
          <w:b/>
          <w:iCs/>
          <w:sz w:val="22"/>
          <w:szCs w:val="22"/>
        </w:rPr>
      </w:pPr>
      <w:r w:rsidRPr="00013F8F">
        <w:rPr>
          <w:rFonts w:ascii="Arial" w:hAnsi="Arial" w:cs="Arial"/>
          <w:b/>
          <w:iCs/>
          <w:sz w:val="22"/>
          <w:szCs w:val="22"/>
        </w:rPr>
        <w:t xml:space="preserve">                                             OCJENE I ZAKLJUČKE</w:t>
      </w:r>
    </w:p>
    <w:p w:rsidR="00360999" w:rsidRPr="00175B18" w:rsidRDefault="00360999" w:rsidP="00360999">
      <w:pPr>
        <w:ind w:firstLine="340"/>
        <w:jc w:val="both"/>
        <w:rPr>
          <w:rFonts w:ascii="Arial" w:hAnsi="Arial" w:cs="Arial"/>
          <w:b/>
          <w:iCs/>
          <w:sz w:val="22"/>
          <w:szCs w:val="22"/>
        </w:rPr>
      </w:pPr>
    </w:p>
    <w:p w:rsidR="00360999" w:rsidRPr="00DC64CB" w:rsidRDefault="00360999" w:rsidP="00360999">
      <w:pPr>
        <w:ind w:firstLine="340"/>
        <w:jc w:val="both"/>
        <w:rPr>
          <w:rFonts w:ascii="Arial" w:hAnsi="Arial" w:cs="Arial"/>
          <w:sz w:val="22"/>
          <w:szCs w:val="22"/>
        </w:rPr>
      </w:pPr>
      <w:r w:rsidRPr="00DC64CB">
        <w:rPr>
          <w:rFonts w:ascii="Arial" w:hAnsi="Arial" w:cs="Arial"/>
          <w:sz w:val="22"/>
          <w:szCs w:val="22"/>
        </w:rPr>
        <w:t>O C J E N E</w:t>
      </w:r>
    </w:p>
    <w:p w:rsidR="00360999" w:rsidRPr="00DC64CB" w:rsidRDefault="00360999" w:rsidP="00DC1DC2">
      <w:pPr>
        <w:ind w:firstLine="340"/>
        <w:jc w:val="both"/>
        <w:rPr>
          <w:rFonts w:ascii="Arial" w:hAnsi="Arial" w:cs="Arial"/>
          <w:sz w:val="22"/>
          <w:szCs w:val="22"/>
        </w:rPr>
      </w:pPr>
    </w:p>
    <w:p w:rsidR="006D25F9" w:rsidRPr="004D16FB" w:rsidRDefault="009B0D25" w:rsidP="00DC1DC2">
      <w:pPr>
        <w:pStyle w:val="Default"/>
        <w:ind w:firstLine="567"/>
        <w:contextualSpacing/>
        <w:jc w:val="both"/>
        <w:rPr>
          <w:rFonts w:eastAsia="Calibri"/>
          <w:color w:val="auto"/>
          <w:sz w:val="22"/>
          <w:szCs w:val="22"/>
        </w:rPr>
      </w:pPr>
      <w:r w:rsidRPr="004D16FB">
        <w:rPr>
          <w:rFonts w:eastAsia="Calibri"/>
          <w:color w:val="auto"/>
          <w:sz w:val="22"/>
          <w:szCs w:val="22"/>
        </w:rPr>
        <w:t xml:space="preserve">Pravni osnov za donošenje </w:t>
      </w:r>
      <w:r w:rsidR="002821B6">
        <w:rPr>
          <w:rFonts w:eastAsia="Calibri"/>
          <w:color w:val="auto"/>
          <w:sz w:val="22"/>
          <w:szCs w:val="22"/>
        </w:rPr>
        <w:t>I</w:t>
      </w:r>
      <w:r w:rsidRPr="004D16FB">
        <w:rPr>
          <w:rFonts w:eastAsia="Calibri"/>
          <w:color w:val="auto"/>
          <w:sz w:val="22"/>
          <w:szCs w:val="22"/>
        </w:rPr>
        <w:t xml:space="preserve">zvještaja o realizaciji godišnjeg programa obavljanja komunalnih djelatnosti </w:t>
      </w:r>
      <w:r w:rsidRPr="004D16FB">
        <w:rPr>
          <w:rFonts w:eastAsia="Calibri"/>
          <w:bCs/>
          <w:color w:val="auto"/>
          <w:sz w:val="22"/>
          <w:szCs w:val="22"/>
          <w:lang w:val="sr-Latn-CS"/>
        </w:rPr>
        <w:t>„</w:t>
      </w:r>
      <w:r w:rsidRPr="004D16FB">
        <w:rPr>
          <w:rFonts w:eastAsia="Calibri"/>
          <w:color w:val="auto"/>
          <w:sz w:val="22"/>
          <w:szCs w:val="22"/>
        </w:rPr>
        <w:t>Komunalne usluge” d.o.o. Podgorica sadržan je u članu 26 stav 3  Zakona o komunalnim djelatnostima ("Službeni list Crne Gore", br. 055/16 od 17.08.2016, 074/16 od 01.12.2016, 002/18 od 10.01.2018, 066/19 od 06.12.2019</w:t>
      </w:r>
      <w:r w:rsidR="005407EB" w:rsidRPr="004D16FB">
        <w:rPr>
          <w:rFonts w:eastAsia="Calibri"/>
          <w:color w:val="auto"/>
          <w:sz w:val="22"/>
          <w:szCs w:val="22"/>
        </w:rPr>
        <w:t>)</w:t>
      </w:r>
      <w:r w:rsidR="006D25F9" w:rsidRPr="004D16FB">
        <w:rPr>
          <w:rFonts w:eastAsia="Calibri"/>
          <w:color w:val="auto"/>
          <w:sz w:val="22"/>
          <w:szCs w:val="22"/>
        </w:rPr>
        <w:t>. Sadržaj predmetnog izvještaja propisan je Pravilnikom o bližem sadržaju godišnjeg programa obavljanja komunalnih djelatnosti i godišnjeg izvještaja o realizaciji godišnjeg programa obavljanja komunalnih djelatnosti ("Službeni list Crne Gore", br. 054/20 od 08.06.2020).</w:t>
      </w:r>
    </w:p>
    <w:p w:rsidR="00DC1DC2" w:rsidRPr="004D16FB" w:rsidRDefault="00743726" w:rsidP="00143D04">
      <w:pPr>
        <w:spacing w:line="248" w:lineRule="auto"/>
        <w:ind w:firstLine="567"/>
        <w:contextualSpacing/>
        <w:jc w:val="both"/>
        <w:rPr>
          <w:rFonts w:eastAsia="Calibri"/>
          <w:b/>
          <w:bCs/>
        </w:rPr>
      </w:pPr>
      <w:r w:rsidRPr="004D16FB">
        <w:rPr>
          <w:rFonts w:ascii="Arial" w:eastAsia="Calibri" w:hAnsi="Arial" w:cs="Arial"/>
          <w:bCs/>
          <w:sz w:val="22"/>
          <w:szCs w:val="22"/>
          <w:lang w:val="sr-Latn-CS"/>
        </w:rPr>
        <w:t xml:space="preserve">„Komunalne usluge“ d.o.o. Podgorica je pravni nasljednik Javnog preduzeća „Komunalne usluge“ Podgorica </w:t>
      </w:r>
      <w:r w:rsidRPr="004D16FB">
        <w:rPr>
          <w:rFonts w:ascii="Arial" w:eastAsia="Calibri" w:hAnsi="Arial" w:cs="Arial"/>
          <w:bCs/>
          <w:sz w:val="22"/>
          <w:szCs w:val="22"/>
        </w:rPr>
        <w:t xml:space="preserve">putem </w:t>
      </w:r>
      <w:r w:rsidRPr="004D16FB">
        <w:rPr>
          <w:rFonts w:ascii="Arial" w:eastAsia="Calibri" w:hAnsi="Arial" w:cs="Arial"/>
          <w:bCs/>
          <w:sz w:val="22"/>
          <w:szCs w:val="22"/>
          <w:lang w:val="sr-Latn-CS"/>
        </w:rPr>
        <w:t>reorganizacij</w:t>
      </w:r>
      <w:r w:rsidRPr="004D16FB">
        <w:rPr>
          <w:rFonts w:ascii="Arial" w:eastAsia="Calibri" w:hAnsi="Arial" w:cs="Arial"/>
          <w:bCs/>
          <w:sz w:val="22"/>
          <w:szCs w:val="22"/>
        </w:rPr>
        <w:t>e javnog preduzeća</w:t>
      </w:r>
      <w:r w:rsidRPr="004D16FB">
        <w:rPr>
          <w:rFonts w:ascii="Arial" w:eastAsia="Calibri" w:hAnsi="Arial" w:cs="Arial"/>
          <w:bCs/>
          <w:sz w:val="22"/>
          <w:szCs w:val="22"/>
          <w:lang w:val="sr-Latn-CS"/>
        </w:rPr>
        <w:t xml:space="preserve"> u društvo sa ograničenom odgovornošću. Navedena reorganizacija je izvršena  po osnovu </w:t>
      </w:r>
      <w:r w:rsidRPr="004D16FB">
        <w:rPr>
          <w:rFonts w:ascii="Arial" w:hAnsi="Arial" w:cs="Arial"/>
          <w:sz w:val="22"/>
          <w:szCs w:val="22"/>
        </w:rPr>
        <w:t>Zakona o unapređenju poslovnog ambijenta (Sl.list CG br.40/10), kojim je bila utvrđena obaveza  reorganizacije javnih preduzeća u skladu sa Zakonom o privrednim</w:t>
      </w:r>
      <w:r w:rsidRPr="004D16FB">
        <w:rPr>
          <w:rFonts w:ascii="Arial" w:eastAsia="Calibri" w:hAnsi="Arial" w:cs="Arial"/>
          <w:bCs/>
          <w:sz w:val="22"/>
          <w:szCs w:val="22"/>
          <w:lang w:val="sr-Latn-CS"/>
        </w:rPr>
        <w:t xml:space="preserve"> društvima.</w:t>
      </w:r>
      <w:r w:rsidR="00DC1DC2" w:rsidRPr="004D16FB">
        <w:rPr>
          <w:rFonts w:eastAsia="Calibri"/>
          <w:b/>
          <w:bCs/>
        </w:rPr>
        <w:t xml:space="preserve"> </w:t>
      </w:r>
    </w:p>
    <w:p w:rsidR="00DC1DC2" w:rsidRPr="004D16FB" w:rsidRDefault="00DC1DC2" w:rsidP="00DC1DC2">
      <w:pPr>
        <w:pStyle w:val="ListParagraph"/>
        <w:spacing w:line="248" w:lineRule="auto"/>
        <w:ind w:left="0" w:firstLine="567"/>
        <w:jc w:val="both"/>
        <w:rPr>
          <w:rFonts w:ascii="Arial" w:eastAsia="Calibri" w:hAnsi="Arial" w:cs="Arial"/>
          <w:bCs/>
          <w:sz w:val="22"/>
          <w:szCs w:val="22"/>
        </w:rPr>
      </w:pPr>
      <w:bookmarkStart w:id="0" w:name="_Hlk64285962"/>
      <w:r w:rsidRPr="004D16FB">
        <w:rPr>
          <w:rFonts w:ascii="Arial" w:eastAsia="Calibri" w:hAnsi="Arial" w:cs="Arial"/>
          <w:bCs/>
          <w:sz w:val="22"/>
          <w:szCs w:val="22"/>
          <w:lang w:val="sr-Latn-CS"/>
        </w:rPr>
        <w:t>„</w:t>
      </w:r>
      <w:bookmarkEnd w:id="0"/>
      <w:r w:rsidRPr="004D16FB">
        <w:rPr>
          <w:rFonts w:ascii="Arial" w:eastAsia="Calibri" w:hAnsi="Arial" w:cs="Arial"/>
          <w:bCs/>
          <w:sz w:val="22"/>
          <w:szCs w:val="22"/>
          <w:lang w:val="sr-Latn-CS"/>
        </w:rPr>
        <w:t xml:space="preserve">Komunalne usluge“ d.o.o. Podgorica je </w:t>
      </w:r>
      <w:r w:rsidRPr="004D16FB">
        <w:rPr>
          <w:rFonts w:ascii="Arial" w:eastAsia="Calibri" w:hAnsi="Arial" w:cs="Arial"/>
          <w:bCs/>
          <w:sz w:val="22"/>
          <w:szCs w:val="22"/>
        </w:rPr>
        <w:t xml:space="preserve">osnovano od strane Skupštine Glavnog grada Podgorice Odlukom o osnivanju Društva sa ograničenom odgovornošću „Komunalne usluge“ - Podgorica (“Službeni list Crne Gore - opštinski propisi”, br. 022/13 od 16.07.2013.g.). </w:t>
      </w:r>
    </w:p>
    <w:p w:rsidR="00DC1DC2" w:rsidRPr="004D16FB" w:rsidRDefault="00DC1DC2" w:rsidP="00DC1DC2">
      <w:pPr>
        <w:pStyle w:val="ListParagraph"/>
        <w:spacing w:after="108" w:line="248" w:lineRule="auto"/>
        <w:ind w:left="0" w:right="217" w:firstLine="567"/>
        <w:jc w:val="both"/>
        <w:rPr>
          <w:rFonts w:ascii="Arial" w:eastAsia="Calibri" w:hAnsi="Arial" w:cs="Arial"/>
          <w:bCs/>
          <w:sz w:val="22"/>
          <w:szCs w:val="22"/>
        </w:rPr>
      </w:pPr>
      <w:r w:rsidRPr="004D16FB">
        <w:rPr>
          <w:rFonts w:ascii="Arial" w:eastAsia="Calibri" w:hAnsi="Arial" w:cs="Arial"/>
          <w:bCs/>
          <w:sz w:val="22"/>
          <w:szCs w:val="22"/>
        </w:rPr>
        <w:t>Shodno članu 16 navedene Odluke, Upravni odbor JP “Komunalne usluge” Podgorica je donio Statut Društva, na koji je Skupština Glavnog grada dala saglasnost Odlukom br. 01-030/13-869 od 31.07.2013.godine.</w:t>
      </w:r>
    </w:p>
    <w:p w:rsidR="00DC1DC2" w:rsidRPr="004D16FB" w:rsidRDefault="00DC1DC2" w:rsidP="00DC1DC2">
      <w:pPr>
        <w:pStyle w:val="ListParagraph"/>
        <w:spacing w:after="108" w:line="248" w:lineRule="auto"/>
        <w:ind w:left="0" w:right="217" w:firstLine="567"/>
        <w:jc w:val="both"/>
        <w:rPr>
          <w:rFonts w:ascii="Arial" w:eastAsia="Calibri" w:hAnsi="Arial" w:cs="Arial"/>
          <w:bCs/>
          <w:sz w:val="22"/>
          <w:szCs w:val="22"/>
        </w:rPr>
      </w:pPr>
      <w:r w:rsidRPr="004D16FB">
        <w:rPr>
          <w:rFonts w:ascii="Arial" w:eastAsia="Calibri" w:hAnsi="Arial" w:cs="Arial"/>
          <w:bCs/>
          <w:sz w:val="22"/>
          <w:szCs w:val="22"/>
        </w:rPr>
        <w:t>Nadalje, stupanje na snagu novog Zakona o privrednim društvima (“Službeni list Crne Gore”, br. 065/20), uslovilo je  obavezu da društva sa ograničenom odgovornošću usklade svoju organizaciju i izvrše registraciju promjena u CRPS u roku od 18 mjeseci od dana stupanja na snagu ovog zakona, te stoga je Odbor direktora društva donio novi Statut Društva, br.8349 od 09.12.2021.godine. na koji je Skupština Glavnog grada Podgorica dala saglasnost Odlukom br. 02-016/21-1357 od 28.12.2021.godine.</w:t>
      </w:r>
    </w:p>
    <w:p w:rsidR="00EE021F" w:rsidRPr="004D16FB" w:rsidRDefault="00360999" w:rsidP="00DC1DC2">
      <w:pPr>
        <w:pStyle w:val="ListParagraph"/>
        <w:spacing w:after="108" w:line="248" w:lineRule="auto"/>
        <w:ind w:left="0" w:right="217" w:firstLine="567"/>
        <w:jc w:val="both"/>
        <w:rPr>
          <w:rFonts w:ascii="Arial" w:eastAsia="Calibri" w:hAnsi="Arial" w:cs="Arial"/>
          <w:bCs/>
          <w:sz w:val="22"/>
          <w:szCs w:val="22"/>
        </w:rPr>
      </w:pPr>
      <w:r w:rsidRPr="004D16FB">
        <w:rPr>
          <w:rFonts w:ascii="Arial" w:hAnsi="Arial" w:cs="Arial"/>
          <w:sz w:val="22"/>
          <w:szCs w:val="22"/>
        </w:rPr>
        <w:t xml:space="preserve"> </w:t>
      </w:r>
      <w:r w:rsidR="00894154" w:rsidRPr="004D16FB">
        <w:rPr>
          <w:rFonts w:ascii="Arial" w:eastAsia="Calibri" w:hAnsi="Arial" w:cs="Arial"/>
          <w:bCs/>
          <w:sz w:val="22"/>
          <w:szCs w:val="22"/>
        </w:rPr>
        <w:t>Društvo je shodno važećem Pravilniku o organizaciji i sistematizaciji radnih mjesta organizovano u dva sektora i to:</w:t>
      </w:r>
      <w:r w:rsidR="003A0B96" w:rsidRPr="004D16FB">
        <w:rPr>
          <w:rFonts w:ascii="Arial" w:eastAsia="Calibri" w:hAnsi="Arial" w:cs="Arial"/>
          <w:bCs/>
          <w:sz w:val="22"/>
          <w:szCs w:val="22"/>
        </w:rPr>
        <w:t xml:space="preserve"> </w:t>
      </w:r>
      <w:r w:rsidR="00894154" w:rsidRPr="004D16FB">
        <w:rPr>
          <w:rFonts w:ascii="Arial" w:eastAsia="Calibri" w:hAnsi="Arial" w:cs="Arial"/>
          <w:bCs/>
          <w:sz w:val="22"/>
          <w:szCs w:val="22"/>
        </w:rPr>
        <w:t>Sektor za tehničko - operativne poslove i Sektor za ekonomsko - pravne poslove.</w:t>
      </w:r>
      <w:r w:rsidR="00EE021F" w:rsidRPr="004D16FB">
        <w:rPr>
          <w:rFonts w:ascii="Arial" w:eastAsia="Times New Roman" w:hAnsi="Arial" w:cs="Arial"/>
          <w:bCs/>
          <w:sz w:val="22"/>
          <w:szCs w:val="22"/>
          <w:lang w:val="sr-Latn-CS"/>
        </w:rPr>
        <w:t xml:space="preserve"> Društvu sa ograničenom odgovornošću „Komunalne usluge“ Podgorica Osnivač je povjerio obavljanje komunalnih djelatnosti (osnovne) koje imaju karakter </w:t>
      </w:r>
      <w:r w:rsidR="00143D04">
        <w:rPr>
          <w:rFonts w:ascii="Arial" w:eastAsia="Times New Roman" w:hAnsi="Arial" w:cs="Arial"/>
          <w:bCs/>
          <w:sz w:val="22"/>
          <w:szCs w:val="22"/>
          <w:lang w:val="sr-Latn-CS"/>
        </w:rPr>
        <w:t>djelatnosti od javnog interesa</w:t>
      </w:r>
      <w:r w:rsidR="00EE021F" w:rsidRPr="004D16FB">
        <w:rPr>
          <w:rFonts w:ascii="Arial" w:eastAsia="Times New Roman" w:hAnsi="Arial" w:cs="Arial"/>
          <w:bCs/>
          <w:sz w:val="22"/>
          <w:szCs w:val="22"/>
          <w:lang w:val="sr-Latn-CS"/>
        </w:rPr>
        <w:t xml:space="preserve"> i to: održavanje javn</w:t>
      </w:r>
      <w:r w:rsidR="00EE021F" w:rsidRPr="004D16FB">
        <w:rPr>
          <w:rFonts w:ascii="Arial" w:eastAsia="Times New Roman" w:hAnsi="Arial" w:cs="Arial"/>
          <w:bCs/>
          <w:sz w:val="22"/>
          <w:szCs w:val="22"/>
        </w:rPr>
        <w:t>e rasvjete i</w:t>
      </w:r>
      <w:r w:rsidR="00EE021F" w:rsidRPr="004D16FB">
        <w:rPr>
          <w:rFonts w:ascii="Arial" w:eastAsia="Times New Roman" w:hAnsi="Arial" w:cs="Arial"/>
          <w:bCs/>
          <w:sz w:val="22"/>
          <w:szCs w:val="22"/>
          <w:lang w:val="sr-Latn-CS"/>
        </w:rPr>
        <w:t xml:space="preserve"> </w:t>
      </w:r>
      <w:r w:rsidR="00EE021F" w:rsidRPr="004D16FB">
        <w:rPr>
          <w:rFonts w:ascii="Arial" w:eastAsia="Times New Roman" w:hAnsi="Arial" w:cs="Arial"/>
          <w:bCs/>
          <w:sz w:val="22"/>
          <w:szCs w:val="22"/>
        </w:rPr>
        <w:t>održavanje svjetlosne signalizacije.</w:t>
      </w:r>
    </w:p>
    <w:p w:rsidR="008262CA" w:rsidRPr="004D16FB" w:rsidRDefault="008262CA" w:rsidP="005407EB">
      <w:pPr>
        <w:spacing w:line="247" w:lineRule="auto"/>
        <w:ind w:firstLine="567"/>
        <w:contextualSpacing/>
        <w:jc w:val="both"/>
        <w:rPr>
          <w:rFonts w:ascii="Arial" w:eastAsia="Calibri" w:hAnsi="Arial" w:cs="Arial"/>
          <w:bCs/>
          <w:sz w:val="22"/>
          <w:szCs w:val="22"/>
        </w:rPr>
      </w:pPr>
      <w:r w:rsidRPr="004D16FB">
        <w:rPr>
          <w:rFonts w:ascii="Arial" w:eastAsia="Calibri" w:hAnsi="Arial" w:cs="Arial"/>
          <w:bCs/>
          <w:sz w:val="22"/>
          <w:szCs w:val="22"/>
        </w:rPr>
        <w:t xml:space="preserve">Organ upravljanja Društva je </w:t>
      </w:r>
      <w:r w:rsidR="00863FEF" w:rsidRPr="004D16FB">
        <w:rPr>
          <w:rFonts w:ascii="Arial" w:eastAsia="Calibri" w:hAnsi="Arial" w:cs="Arial"/>
          <w:bCs/>
          <w:sz w:val="22"/>
          <w:szCs w:val="22"/>
        </w:rPr>
        <w:t>O</w:t>
      </w:r>
      <w:r w:rsidRPr="004D16FB">
        <w:rPr>
          <w:rFonts w:ascii="Arial" w:eastAsia="Calibri" w:hAnsi="Arial" w:cs="Arial"/>
          <w:bCs/>
          <w:sz w:val="22"/>
          <w:szCs w:val="22"/>
        </w:rPr>
        <w:t xml:space="preserve">dbor direktora, a organ rukovođenja je </w:t>
      </w:r>
      <w:r w:rsidR="00863FEF" w:rsidRPr="004D16FB">
        <w:rPr>
          <w:rFonts w:ascii="Arial" w:eastAsia="Calibri" w:hAnsi="Arial" w:cs="Arial"/>
          <w:bCs/>
          <w:sz w:val="22"/>
          <w:szCs w:val="22"/>
        </w:rPr>
        <w:t>I</w:t>
      </w:r>
      <w:r w:rsidRPr="004D16FB">
        <w:rPr>
          <w:rFonts w:ascii="Arial" w:eastAsia="Calibri" w:hAnsi="Arial" w:cs="Arial"/>
          <w:bCs/>
          <w:sz w:val="22"/>
          <w:szCs w:val="22"/>
        </w:rPr>
        <w:t xml:space="preserve">zvršni direktor. Odbor direktora se sastoji od pet članova od kojih su četiri predstavnici Osnivača, a jedan predstavnik zaposlenih u Društvu. </w:t>
      </w:r>
    </w:p>
    <w:p w:rsidR="005407EB" w:rsidRPr="004D16FB" w:rsidRDefault="004A32ED" w:rsidP="00FB38CB">
      <w:pPr>
        <w:ind w:firstLine="567"/>
        <w:jc w:val="both"/>
        <w:rPr>
          <w:rFonts w:ascii="Arial" w:eastAsia="Calibri" w:hAnsi="Arial" w:cs="Arial"/>
          <w:bCs/>
          <w:sz w:val="22"/>
          <w:szCs w:val="22"/>
        </w:rPr>
      </w:pPr>
      <w:r w:rsidRPr="004D16FB">
        <w:rPr>
          <w:rFonts w:ascii="Arial" w:eastAsia="Times New Roman" w:hAnsi="Arial" w:cs="Arial"/>
          <w:sz w:val="22"/>
          <w:szCs w:val="22"/>
          <w:lang w:val="sr-Latn-CS"/>
        </w:rPr>
        <w:t xml:space="preserve">Pored osnovne djelatnosti, odnosno kvalitetnog tekućeg i investicionog održavanja povjerene infrastrukture, </w:t>
      </w:r>
      <w:r w:rsidRPr="004D16FB">
        <w:rPr>
          <w:rFonts w:ascii="Arial" w:eastAsia="Calibri" w:hAnsi="Arial" w:cs="Arial"/>
          <w:bCs/>
          <w:sz w:val="22"/>
          <w:szCs w:val="22"/>
          <w:lang w:val="sr-Latn-CS"/>
        </w:rPr>
        <w:t>„</w:t>
      </w:r>
      <w:r w:rsidRPr="004D16FB">
        <w:rPr>
          <w:rFonts w:ascii="Arial" w:eastAsia="Times New Roman" w:hAnsi="Arial" w:cs="Arial"/>
          <w:sz w:val="22"/>
          <w:szCs w:val="22"/>
          <w:lang w:val="sr-Latn-CS"/>
        </w:rPr>
        <w:t>Komunalne usluge” d.o.o. Podgorica je registrovano kao telekomunikacioni operator</w:t>
      </w:r>
      <w:r w:rsidRPr="004D16FB">
        <w:rPr>
          <w:rFonts w:ascii="Arial" w:hAnsi="Arial" w:cs="Arial"/>
          <w:bCs/>
          <w:sz w:val="22"/>
          <w:szCs w:val="22"/>
        </w:rPr>
        <w:t xml:space="preserve"> kod Agencije za elektronske komunikacije i poštansku djelatnost kao operater telekomunikacija, Rješenjem br. 2338 od 3.07.2012. godine</w:t>
      </w:r>
      <w:r w:rsidRPr="004D16FB">
        <w:rPr>
          <w:rFonts w:ascii="Arial" w:eastAsia="Times New Roman" w:hAnsi="Arial" w:cs="Arial"/>
          <w:sz w:val="22"/>
          <w:szCs w:val="22"/>
          <w:lang w:val="sr-Latn-CS"/>
        </w:rPr>
        <w:t>. Ovo Društvo posjeduje Licence za projektovanje i izvođenje elektro-energetskih objekata jake struje, obnovljenu Rješenjem Ministarstva rada i socijalnog staranja br.106-134/20-4730/4 od 13.08.2020.god kojim je ovlašteno da se bavi poslovima iz oblasti zaštite na radu, te će i u narednom periodu nastaviti da teži proširivanju djelatnosti radi sticanja neophodnih dodatnih finasijskih sredstava, obzirom da se samo dio istih obezbjeđuje iz budžeta Glavnog grada.</w:t>
      </w:r>
      <w:r w:rsidR="00073F3B" w:rsidRPr="004D16FB">
        <w:rPr>
          <w:rFonts w:ascii="Arial" w:eastAsia="Calibri" w:hAnsi="Arial" w:cs="Arial"/>
          <w:bCs/>
          <w:sz w:val="22"/>
          <w:szCs w:val="22"/>
        </w:rPr>
        <w:t xml:space="preserve"> </w:t>
      </w:r>
    </w:p>
    <w:p w:rsidR="00DC1DC2" w:rsidRPr="004D16FB" w:rsidRDefault="00DC1DC2" w:rsidP="00FB38CB">
      <w:pPr>
        <w:ind w:firstLine="567"/>
        <w:jc w:val="both"/>
        <w:rPr>
          <w:rFonts w:ascii="Arial" w:eastAsia="Calibri" w:hAnsi="Arial" w:cs="Arial"/>
          <w:bCs/>
          <w:sz w:val="22"/>
          <w:szCs w:val="22"/>
        </w:rPr>
      </w:pPr>
    </w:p>
    <w:p w:rsidR="00DC1DC2" w:rsidRPr="004D16FB" w:rsidRDefault="00DC1DC2" w:rsidP="00FB38CB">
      <w:pPr>
        <w:ind w:firstLine="567"/>
        <w:jc w:val="both"/>
        <w:rPr>
          <w:rFonts w:ascii="Arial" w:eastAsia="Calibri" w:hAnsi="Arial" w:cs="Arial"/>
          <w:bCs/>
          <w:sz w:val="22"/>
          <w:szCs w:val="22"/>
        </w:rPr>
      </w:pPr>
    </w:p>
    <w:p w:rsidR="00DC1DC2" w:rsidRPr="004D16FB" w:rsidRDefault="00DC1DC2" w:rsidP="00FB38CB">
      <w:pPr>
        <w:ind w:firstLine="567"/>
        <w:jc w:val="both"/>
        <w:rPr>
          <w:rFonts w:ascii="Arial" w:eastAsia="Calibri" w:hAnsi="Arial" w:cs="Arial"/>
          <w:bCs/>
          <w:sz w:val="22"/>
          <w:szCs w:val="22"/>
        </w:rPr>
      </w:pPr>
    </w:p>
    <w:p w:rsidR="00DC1DC2" w:rsidRDefault="00DC1DC2" w:rsidP="00FB38CB">
      <w:pPr>
        <w:ind w:firstLine="567"/>
        <w:jc w:val="both"/>
        <w:rPr>
          <w:rFonts w:ascii="Arial" w:eastAsia="Calibri" w:hAnsi="Arial" w:cs="Arial"/>
          <w:bCs/>
          <w:sz w:val="22"/>
          <w:szCs w:val="22"/>
        </w:rPr>
      </w:pPr>
    </w:p>
    <w:p w:rsidR="00E42A24" w:rsidRDefault="00E42A24" w:rsidP="00FB38CB">
      <w:pPr>
        <w:ind w:firstLine="567"/>
        <w:jc w:val="both"/>
        <w:rPr>
          <w:rFonts w:ascii="Arial" w:eastAsia="Calibri" w:hAnsi="Arial" w:cs="Arial"/>
          <w:bCs/>
          <w:sz w:val="22"/>
          <w:szCs w:val="22"/>
        </w:rPr>
      </w:pPr>
    </w:p>
    <w:p w:rsidR="00E42A24" w:rsidRDefault="00E42A24" w:rsidP="00FB38CB">
      <w:pPr>
        <w:ind w:firstLine="567"/>
        <w:jc w:val="both"/>
        <w:rPr>
          <w:rFonts w:ascii="Arial" w:eastAsia="Calibri" w:hAnsi="Arial" w:cs="Arial"/>
          <w:bCs/>
          <w:sz w:val="22"/>
          <w:szCs w:val="22"/>
        </w:rPr>
      </w:pPr>
    </w:p>
    <w:p w:rsidR="00E42A24" w:rsidRDefault="00E42A24" w:rsidP="00FB38CB">
      <w:pPr>
        <w:ind w:firstLine="567"/>
        <w:jc w:val="both"/>
        <w:rPr>
          <w:rFonts w:ascii="Arial" w:eastAsia="Calibri" w:hAnsi="Arial" w:cs="Arial"/>
          <w:bCs/>
          <w:sz w:val="22"/>
          <w:szCs w:val="22"/>
        </w:rPr>
      </w:pPr>
    </w:p>
    <w:p w:rsidR="00E42A24" w:rsidRPr="004D16FB" w:rsidRDefault="00E42A24" w:rsidP="00FB38CB">
      <w:pPr>
        <w:ind w:firstLine="567"/>
        <w:jc w:val="both"/>
        <w:rPr>
          <w:rFonts w:ascii="Arial" w:eastAsia="Calibri" w:hAnsi="Arial" w:cs="Arial"/>
          <w:bCs/>
          <w:sz w:val="22"/>
          <w:szCs w:val="22"/>
        </w:rPr>
      </w:pPr>
    </w:p>
    <w:p w:rsidR="00A776F9" w:rsidRPr="004D16FB" w:rsidRDefault="00A776F9" w:rsidP="00DF0122">
      <w:pPr>
        <w:spacing w:line="248" w:lineRule="auto"/>
        <w:ind w:firstLine="567"/>
        <w:jc w:val="both"/>
        <w:rPr>
          <w:rFonts w:ascii="Arial" w:hAnsi="Arial" w:cs="Arial"/>
          <w:sz w:val="22"/>
          <w:szCs w:val="22"/>
          <w:lang w:val="sr-Latn-CS"/>
        </w:rPr>
      </w:pPr>
      <w:r w:rsidRPr="004D16FB">
        <w:rPr>
          <w:rFonts w:ascii="Arial" w:hAnsi="Arial" w:cs="Arial"/>
          <w:sz w:val="22"/>
          <w:szCs w:val="22"/>
          <w:lang w:eastAsia="sr-Latn-CS"/>
        </w:rPr>
        <w:t>U 2021.g. Društvo je izradilo novi Pravilnik o organizaciji i sistematizaciji radnih mjesta, na koji je data saglasnosti od strane Gradonačelnika Glavnog grada. Novim Pravilnikom izvr</w:t>
      </w:r>
      <w:r w:rsidRPr="004D16FB">
        <w:rPr>
          <w:rFonts w:ascii="Arial" w:hAnsi="Arial" w:cs="Arial"/>
          <w:sz w:val="22"/>
          <w:szCs w:val="22"/>
          <w:lang w:val="sr-Latn-CS" w:eastAsia="sr-Latn-CS"/>
        </w:rPr>
        <w:t>š</w:t>
      </w:r>
      <w:r w:rsidRPr="004D16FB">
        <w:rPr>
          <w:rFonts w:ascii="Arial" w:hAnsi="Arial" w:cs="Arial"/>
          <w:sz w:val="22"/>
          <w:szCs w:val="22"/>
          <w:lang w:eastAsia="sr-Latn-CS"/>
        </w:rPr>
        <w:t>ena je preraspodjela postoje</w:t>
      </w:r>
      <w:r w:rsidRPr="004D16FB">
        <w:rPr>
          <w:rFonts w:ascii="Arial" w:hAnsi="Arial" w:cs="Arial"/>
          <w:sz w:val="22"/>
          <w:szCs w:val="22"/>
          <w:lang w:val="sr-Latn-CS" w:eastAsia="sr-Latn-CS"/>
        </w:rPr>
        <w:t>ć</w:t>
      </w:r>
      <w:r w:rsidRPr="004D16FB">
        <w:rPr>
          <w:rFonts w:ascii="Arial" w:hAnsi="Arial" w:cs="Arial"/>
          <w:sz w:val="22"/>
          <w:szCs w:val="22"/>
          <w:lang w:eastAsia="sr-Latn-CS"/>
        </w:rPr>
        <w:t>eg broja izvr</w:t>
      </w:r>
      <w:r w:rsidRPr="004D16FB">
        <w:rPr>
          <w:rFonts w:ascii="Arial" w:hAnsi="Arial" w:cs="Arial"/>
          <w:sz w:val="22"/>
          <w:szCs w:val="22"/>
          <w:lang w:val="sr-Latn-CS" w:eastAsia="sr-Latn-CS"/>
        </w:rPr>
        <w:t>š</w:t>
      </w:r>
      <w:r w:rsidRPr="004D16FB">
        <w:rPr>
          <w:rFonts w:ascii="Arial" w:hAnsi="Arial" w:cs="Arial"/>
          <w:sz w:val="22"/>
          <w:szCs w:val="22"/>
          <w:lang w:eastAsia="sr-Latn-CS"/>
        </w:rPr>
        <w:t>ilaca na druga radna mjesta kao i preraspodjela postoje</w:t>
      </w:r>
      <w:r w:rsidRPr="004D16FB">
        <w:rPr>
          <w:rFonts w:ascii="Arial" w:hAnsi="Arial" w:cs="Arial"/>
          <w:sz w:val="22"/>
          <w:szCs w:val="22"/>
          <w:lang w:val="sr-Latn-CS" w:eastAsia="sr-Latn-CS"/>
        </w:rPr>
        <w:t>ć</w:t>
      </w:r>
      <w:r w:rsidRPr="004D16FB">
        <w:rPr>
          <w:rFonts w:ascii="Arial" w:hAnsi="Arial" w:cs="Arial"/>
          <w:sz w:val="22"/>
          <w:szCs w:val="22"/>
          <w:lang w:eastAsia="sr-Latn-CS"/>
        </w:rPr>
        <w:t>ih poslova i radnih zadataka na ve</w:t>
      </w:r>
      <w:r w:rsidRPr="004D16FB">
        <w:rPr>
          <w:rFonts w:ascii="Arial" w:hAnsi="Arial" w:cs="Arial"/>
          <w:sz w:val="22"/>
          <w:szCs w:val="22"/>
          <w:lang w:val="sr-Latn-CS" w:eastAsia="sr-Latn-CS"/>
        </w:rPr>
        <w:t>ć</w:t>
      </w:r>
      <w:r w:rsidRPr="004D16FB">
        <w:rPr>
          <w:rFonts w:ascii="Arial" w:hAnsi="Arial" w:cs="Arial"/>
          <w:sz w:val="22"/>
          <w:szCs w:val="22"/>
          <w:lang w:eastAsia="sr-Latn-CS"/>
        </w:rPr>
        <w:t>i broj izvr</w:t>
      </w:r>
      <w:r w:rsidRPr="004D16FB">
        <w:rPr>
          <w:rFonts w:ascii="Arial" w:hAnsi="Arial" w:cs="Arial"/>
          <w:sz w:val="22"/>
          <w:szCs w:val="22"/>
          <w:lang w:val="sr-Latn-CS" w:eastAsia="sr-Latn-CS"/>
        </w:rPr>
        <w:t>š</w:t>
      </w:r>
      <w:r w:rsidRPr="004D16FB">
        <w:rPr>
          <w:rFonts w:ascii="Arial" w:hAnsi="Arial" w:cs="Arial"/>
          <w:sz w:val="22"/>
          <w:szCs w:val="22"/>
          <w:lang w:eastAsia="sr-Latn-CS"/>
        </w:rPr>
        <w:t>ilaca</w:t>
      </w:r>
      <w:r w:rsidRPr="004D16FB">
        <w:rPr>
          <w:rFonts w:ascii="Arial" w:hAnsi="Arial" w:cs="Arial"/>
          <w:sz w:val="22"/>
          <w:szCs w:val="22"/>
          <w:lang w:val="sr-Latn-CS" w:eastAsia="sr-Latn-CS"/>
        </w:rPr>
        <w:t xml:space="preserve">, </w:t>
      </w:r>
      <w:r w:rsidRPr="004D16FB">
        <w:rPr>
          <w:rFonts w:ascii="Arial" w:hAnsi="Arial" w:cs="Arial"/>
          <w:sz w:val="22"/>
          <w:szCs w:val="22"/>
          <w:lang w:eastAsia="sr-Latn-CS"/>
        </w:rPr>
        <w:t>pa je shodno tome broj radnih mjesta iz prethodnog akta o sistematizaciji sa</w:t>
      </w:r>
      <w:r w:rsidRPr="004D16FB">
        <w:rPr>
          <w:rFonts w:ascii="Arial" w:hAnsi="Arial" w:cs="Arial"/>
          <w:sz w:val="22"/>
          <w:szCs w:val="22"/>
          <w:lang w:val="sr-Latn-CS" w:eastAsia="sr-Latn-CS"/>
        </w:rPr>
        <w:t xml:space="preserve"> 61 </w:t>
      </w:r>
      <w:r w:rsidRPr="004D16FB">
        <w:rPr>
          <w:rFonts w:ascii="Arial" w:hAnsi="Arial" w:cs="Arial"/>
          <w:sz w:val="22"/>
          <w:szCs w:val="22"/>
          <w:lang w:eastAsia="sr-Latn-CS"/>
        </w:rPr>
        <w:t>uve</w:t>
      </w:r>
      <w:r w:rsidRPr="004D16FB">
        <w:rPr>
          <w:rFonts w:ascii="Arial" w:hAnsi="Arial" w:cs="Arial"/>
          <w:sz w:val="22"/>
          <w:szCs w:val="22"/>
          <w:lang w:val="sr-Latn-CS" w:eastAsia="sr-Latn-CS"/>
        </w:rPr>
        <w:t>ć</w:t>
      </w:r>
      <w:r w:rsidRPr="004D16FB">
        <w:rPr>
          <w:rFonts w:ascii="Arial" w:hAnsi="Arial" w:cs="Arial"/>
          <w:sz w:val="22"/>
          <w:szCs w:val="22"/>
          <w:lang w:eastAsia="sr-Latn-CS"/>
        </w:rPr>
        <w:t>an na</w:t>
      </w:r>
      <w:r w:rsidRPr="004D16FB">
        <w:rPr>
          <w:rFonts w:ascii="Arial" w:hAnsi="Arial" w:cs="Arial"/>
          <w:sz w:val="22"/>
          <w:szCs w:val="22"/>
          <w:lang w:val="sr-Latn-CS" w:eastAsia="sr-Latn-CS"/>
        </w:rPr>
        <w:t xml:space="preserve"> </w:t>
      </w:r>
      <w:r w:rsidRPr="004D16FB">
        <w:rPr>
          <w:rFonts w:ascii="Arial" w:hAnsi="Arial" w:cs="Arial"/>
          <w:sz w:val="22"/>
          <w:szCs w:val="22"/>
          <w:lang w:eastAsia="sr-Latn-CS"/>
        </w:rPr>
        <w:t>74, a broj izvr</w:t>
      </w:r>
      <w:r w:rsidRPr="004D16FB">
        <w:rPr>
          <w:rFonts w:ascii="Arial" w:hAnsi="Arial" w:cs="Arial"/>
          <w:sz w:val="22"/>
          <w:szCs w:val="22"/>
          <w:lang w:val="sr-Latn-CS" w:eastAsia="sr-Latn-CS"/>
        </w:rPr>
        <w:t>š</w:t>
      </w:r>
      <w:r w:rsidRPr="004D16FB">
        <w:rPr>
          <w:rFonts w:ascii="Arial" w:hAnsi="Arial" w:cs="Arial"/>
          <w:sz w:val="22"/>
          <w:szCs w:val="22"/>
          <w:lang w:eastAsia="sr-Latn-CS"/>
        </w:rPr>
        <w:t>ilaca sa</w:t>
      </w:r>
      <w:r w:rsidRPr="004D16FB">
        <w:rPr>
          <w:rFonts w:ascii="Arial" w:hAnsi="Arial" w:cs="Arial"/>
          <w:sz w:val="22"/>
          <w:szCs w:val="22"/>
          <w:lang w:val="sr-Latn-CS" w:eastAsia="sr-Latn-CS"/>
        </w:rPr>
        <w:t xml:space="preserve"> 97 </w:t>
      </w:r>
      <w:r w:rsidRPr="004D16FB">
        <w:rPr>
          <w:rFonts w:ascii="Arial" w:hAnsi="Arial" w:cs="Arial"/>
          <w:sz w:val="22"/>
          <w:szCs w:val="22"/>
          <w:lang w:eastAsia="sr-Latn-CS"/>
        </w:rPr>
        <w:t>na</w:t>
      </w:r>
      <w:r w:rsidRPr="004D16FB">
        <w:rPr>
          <w:rFonts w:ascii="Arial" w:hAnsi="Arial" w:cs="Arial"/>
          <w:sz w:val="22"/>
          <w:szCs w:val="22"/>
          <w:lang w:val="sr-Latn-CS" w:eastAsia="sr-Latn-CS"/>
        </w:rPr>
        <w:t xml:space="preserve"> </w:t>
      </w:r>
      <w:r w:rsidRPr="004D16FB">
        <w:rPr>
          <w:rFonts w:ascii="Arial" w:hAnsi="Arial" w:cs="Arial"/>
          <w:sz w:val="22"/>
          <w:szCs w:val="22"/>
          <w:lang w:eastAsia="sr-Latn-CS"/>
        </w:rPr>
        <w:t>113.</w:t>
      </w:r>
      <w:r w:rsidRPr="004D16FB">
        <w:rPr>
          <w:rFonts w:ascii="Arial" w:hAnsi="Arial" w:cs="Arial"/>
          <w:sz w:val="22"/>
          <w:szCs w:val="22"/>
          <w:lang w:val="sr-Latn-CS"/>
        </w:rPr>
        <w:t xml:space="preserve">       </w:t>
      </w:r>
    </w:p>
    <w:p w:rsidR="00A776F9" w:rsidRPr="004D16FB" w:rsidRDefault="00A776F9" w:rsidP="00485C72">
      <w:pPr>
        <w:spacing w:line="248" w:lineRule="auto"/>
        <w:ind w:firstLine="567"/>
        <w:jc w:val="both"/>
        <w:rPr>
          <w:rFonts w:ascii="Arial" w:hAnsi="Arial" w:cs="Arial"/>
          <w:sz w:val="22"/>
          <w:szCs w:val="22"/>
          <w:lang w:eastAsia="sr-Latn-CS"/>
        </w:rPr>
      </w:pPr>
      <w:r w:rsidRPr="004D16FB">
        <w:rPr>
          <w:rFonts w:ascii="Arial" w:hAnsi="Arial" w:cs="Arial"/>
          <w:sz w:val="22"/>
          <w:szCs w:val="22"/>
          <w:lang w:val="sr-Latn-CS"/>
        </w:rPr>
        <w:t xml:space="preserve">Održavanje postojeće javne rasvjete obuhvata oko 23.657 stubnih mjesta i oko 33.697  rasvjetnih mjesta (od kojih održavanje 11.050 je obaveza izvođača radova shodno ugovoru </w:t>
      </w:r>
      <w:r w:rsidRPr="004D16FB">
        <w:rPr>
          <w:rFonts w:ascii="Arial" w:hAnsi="Arial" w:cs="Arial"/>
          <w:sz w:val="22"/>
          <w:szCs w:val="22"/>
          <w:lang w:val="nl-BE"/>
        </w:rPr>
        <w:t xml:space="preserve">br. 854 od 20.02.2019. godine, a koji se odnosi na </w:t>
      </w:r>
      <w:r w:rsidRPr="004D16FB">
        <w:rPr>
          <w:rFonts w:ascii="Arial" w:hAnsi="Arial" w:cs="Arial"/>
          <w:sz w:val="22"/>
          <w:szCs w:val="22"/>
          <w:lang w:val="sr-Latn-CS"/>
        </w:rPr>
        <w:t>rekonstrukciju javne rasvjete – faza I i podrazumijeva servisiranje 10 godina). Ukupna dužina podzemnih i nadzemnih el. vodova iznosi oko 770.000m. Na objektima javne rasvjete gdje je izvršena rekonstrukcija javne rasvjete - faza I, ovo Društvo je i dalje u obavezi da održava sve ostale elemente objekata javne rasvjete, a to podrazumijeva održavanje napojnih kablova, stubova, ormara i dr.</w:t>
      </w:r>
    </w:p>
    <w:p w:rsidR="008062D8" w:rsidRPr="004D16FB" w:rsidRDefault="00863FEF" w:rsidP="00485C72">
      <w:pPr>
        <w:ind w:right="215" w:firstLine="567"/>
        <w:contextualSpacing/>
        <w:jc w:val="both"/>
        <w:rPr>
          <w:rFonts w:ascii="Arial" w:hAnsi="Arial" w:cs="Arial"/>
          <w:sz w:val="22"/>
          <w:szCs w:val="22"/>
          <w:lang w:val="sr-Latn-CS"/>
        </w:rPr>
      </w:pPr>
      <w:r w:rsidRPr="004D16FB">
        <w:rPr>
          <w:rFonts w:ascii="Arial" w:hAnsi="Arial" w:cs="Arial"/>
          <w:sz w:val="22"/>
          <w:szCs w:val="22"/>
          <w:lang w:val="sr-Latn-CS"/>
        </w:rPr>
        <w:t xml:space="preserve"> </w:t>
      </w:r>
      <w:r w:rsidR="00A776F9" w:rsidRPr="004D16FB">
        <w:rPr>
          <w:rFonts w:ascii="Arial" w:eastAsia="Calibri" w:hAnsi="Arial" w:cs="Arial"/>
          <w:bCs/>
          <w:sz w:val="22"/>
          <w:szCs w:val="22"/>
        </w:rPr>
        <w:t xml:space="preserve">Tekuće </w:t>
      </w:r>
      <w:r w:rsidR="00A776F9" w:rsidRPr="004D16FB">
        <w:rPr>
          <w:rFonts w:ascii="Arial" w:eastAsia="Times New Roman" w:hAnsi="Arial" w:cs="Arial"/>
          <w:sz w:val="22"/>
          <w:szCs w:val="22"/>
          <w:lang w:val="sr-Latn-CS"/>
        </w:rPr>
        <w:t>o</w:t>
      </w:r>
      <w:r w:rsidR="008062D8" w:rsidRPr="004D16FB">
        <w:rPr>
          <w:rFonts w:ascii="Arial" w:eastAsia="Times New Roman" w:hAnsi="Arial" w:cs="Arial"/>
          <w:sz w:val="22"/>
          <w:szCs w:val="22"/>
          <w:lang w:val="sr-Latn-CS"/>
        </w:rPr>
        <w:t xml:space="preserve">državanje </w:t>
      </w:r>
      <w:r w:rsidR="00A776F9" w:rsidRPr="004D16FB">
        <w:rPr>
          <w:rFonts w:ascii="Arial" w:eastAsia="Times New Roman" w:hAnsi="Arial" w:cs="Arial"/>
          <w:sz w:val="22"/>
          <w:szCs w:val="22"/>
          <w:lang w:val="sr-Latn-CS"/>
        </w:rPr>
        <w:t xml:space="preserve">objekata </w:t>
      </w:r>
      <w:r w:rsidR="005407EB" w:rsidRPr="004D16FB">
        <w:rPr>
          <w:rFonts w:ascii="Arial" w:eastAsia="Times New Roman" w:hAnsi="Arial" w:cs="Arial"/>
          <w:sz w:val="22"/>
          <w:szCs w:val="22"/>
          <w:lang w:val="sr-Latn-CS"/>
        </w:rPr>
        <w:t>svjetlosne signalizacije po</w:t>
      </w:r>
      <w:r w:rsidR="008062D8" w:rsidRPr="004D16FB">
        <w:rPr>
          <w:rFonts w:ascii="Arial" w:eastAsia="Times New Roman" w:hAnsi="Arial" w:cs="Arial"/>
          <w:sz w:val="22"/>
          <w:szCs w:val="22"/>
          <w:lang w:val="sr-Latn-CS"/>
        </w:rPr>
        <w:t>drazumijeva održavanje 47 semaforizovanih raskrsnica, 1</w:t>
      </w:r>
      <w:r w:rsidR="00A776F9" w:rsidRPr="004D16FB">
        <w:rPr>
          <w:rFonts w:ascii="Arial" w:eastAsia="Times New Roman" w:hAnsi="Arial" w:cs="Arial"/>
          <w:sz w:val="22"/>
          <w:szCs w:val="22"/>
          <w:lang w:val="sr-Latn-CS"/>
        </w:rPr>
        <w:t>3</w:t>
      </w:r>
      <w:r w:rsidR="008062D8" w:rsidRPr="004D16FB">
        <w:rPr>
          <w:rFonts w:ascii="Arial" w:eastAsia="Times New Roman" w:hAnsi="Arial" w:cs="Arial"/>
          <w:sz w:val="22"/>
          <w:szCs w:val="22"/>
          <w:lang w:val="sr-Latn-CS"/>
        </w:rPr>
        <w:t xml:space="preserve"> signalizato</w:t>
      </w:r>
      <w:r w:rsidR="00A776F9" w:rsidRPr="004D16FB">
        <w:rPr>
          <w:rFonts w:ascii="Arial" w:eastAsia="Times New Roman" w:hAnsi="Arial" w:cs="Arial"/>
          <w:sz w:val="22"/>
          <w:szCs w:val="22"/>
          <w:lang w:val="sr-Latn-CS"/>
        </w:rPr>
        <w:t xml:space="preserve">ra za slijepa i slabovida lica. </w:t>
      </w:r>
      <w:r w:rsidR="0079074B" w:rsidRPr="004D16FB">
        <w:rPr>
          <w:rFonts w:ascii="Arial" w:eastAsia="Times New Roman" w:hAnsi="Arial" w:cs="Arial"/>
          <w:sz w:val="22"/>
          <w:szCs w:val="22"/>
          <w:lang w:val="sr-Latn-CS"/>
        </w:rPr>
        <w:t>T</w:t>
      </w:r>
      <w:r w:rsidR="008062D8" w:rsidRPr="004D16FB">
        <w:rPr>
          <w:rFonts w:ascii="Arial" w:eastAsia="Times New Roman" w:hAnsi="Arial" w:cs="Arial"/>
          <w:sz w:val="22"/>
          <w:szCs w:val="22"/>
          <w:lang w:val="sr-Latn-CS"/>
        </w:rPr>
        <w:t>ekuće odražavanje podrazumijeva i održavanje postojećeg sistema video nadzora, komunikacionih resursa za potrebe povezivanja semaforskih uređaja i video kamera, hardverske opreme u nadzornom centru, kao i softverskih aplikacija za potrebe monitoringa sistema</w:t>
      </w:r>
      <w:r w:rsidR="00A776F9" w:rsidRPr="004D16FB">
        <w:rPr>
          <w:rFonts w:ascii="Arial" w:eastAsia="Times New Roman" w:hAnsi="Arial" w:cs="Arial"/>
          <w:sz w:val="22"/>
          <w:szCs w:val="22"/>
          <w:lang w:val="sr-Latn-CS"/>
        </w:rPr>
        <w:t xml:space="preserve"> svjetlosne signalizacije kao i održavanje optičkih linkoiva za potrebe nadzota MUP-a</w:t>
      </w:r>
      <w:r w:rsidR="00DD5E2E" w:rsidRPr="004D16FB">
        <w:rPr>
          <w:rFonts w:ascii="Arial" w:eastAsia="Times New Roman" w:hAnsi="Arial" w:cs="Arial"/>
          <w:sz w:val="22"/>
          <w:szCs w:val="22"/>
          <w:lang w:val="sr-Latn-CS"/>
        </w:rPr>
        <w:t>.</w:t>
      </w:r>
      <w:r w:rsidR="008062D8" w:rsidRPr="004D16FB">
        <w:rPr>
          <w:rFonts w:ascii="Arial" w:eastAsia="Times New Roman" w:hAnsi="Arial" w:cs="Arial"/>
          <w:sz w:val="22"/>
          <w:szCs w:val="22"/>
          <w:lang w:val="sr-Latn-CS"/>
        </w:rPr>
        <w:t xml:space="preserve"> </w:t>
      </w:r>
    </w:p>
    <w:p w:rsidR="00DF0122" w:rsidRPr="004D16FB" w:rsidRDefault="00C716B9" w:rsidP="00C716B9">
      <w:pPr>
        <w:ind w:firstLine="567"/>
        <w:jc w:val="both"/>
        <w:rPr>
          <w:lang w:val="sr-Latn-CS"/>
        </w:rPr>
      </w:pPr>
      <w:r>
        <w:rPr>
          <w:rFonts w:ascii="Arial" w:hAnsi="Arial" w:cs="Arial"/>
          <w:sz w:val="22"/>
          <w:szCs w:val="22"/>
        </w:rPr>
        <w:t>Rebalansom B</w:t>
      </w:r>
      <w:r w:rsidR="00A776F9" w:rsidRPr="004D16FB">
        <w:rPr>
          <w:rFonts w:ascii="Arial" w:hAnsi="Arial" w:cs="Arial"/>
          <w:sz w:val="22"/>
          <w:szCs w:val="22"/>
        </w:rPr>
        <w:t xml:space="preserve">udžeta Glavnog grada za 2021.godiniu, za poslove rekonstrukcije postojećih i izgradnju novih objekata javne rasvjete i svjetlosne signalizacije na teritoriji Glavnog grada opredijeljena su sredstva u iznosu od 1.384.796,99€. Naime, 1.214.796,99€ opredijeljeno je za investiciono održavanje objekata javne rasvjete, dok je za objekte svjetlosne signalizacije opredijeljeno </w:t>
      </w:r>
      <w:r w:rsidR="00A776F9" w:rsidRPr="004D16FB">
        <w:rPr>
          <w:rFonts w:ascii="Arial" w:hAnsi="Arial" w:cs="Arial"/>
          <w:sz w:val="22"/>
          <w:szCs w:val="22"/>
          <w:lang w:val="sr-Latn-CS"/>
        </w:rPr>
        <w:t>170.000,00</w:t>
      </w:r>
      <w:r w:rsidR="00A776F9" w:rsidRPr="004D16FB">
        <w:rPr>
          <w:rFonts w:ascii="Arial" w:hAnsi="Arial" w:cs="Arial"/>
          <w:sz w:val="22"/>
          <w:szCs w:val="22"/>
        </w:rPr>
        <w:t>€. Takođe, budžetom Opštine u okviru Glavnog grada Golubovci za 2021.g</w:t>
      </w:r>
      <w:r w:rsidR="00DF0122" w:rsidRPr="004D16FB">
        <w:rPr>
          <w:rFonts w:ascii="Arial" w:hAnsi="Arial" w:cs="Arial"/>
          <w:sz w:val="22"/>
          <w:szCs w:val="22"/>
        </w:rPr>
        <w:t>odine</w:t>
      </w:r>
      <w:r w:rsidR="00A776F9" w:rsidRPr="004D16FB">
        <w:rPr>
          <w:rFonts w:ascii="Arial" w:hAnsi="Arial" w:cs="Arial"/>
          <w:sz w:val="22"/>
          <w:szCs w:val="22"/>
        </w:rPr>
        <w:t>. za poslove rekonstrukcije postojećih i izgrdanju novih objekata javne rasvjete opredijeljena su sredstva u iznosu od 169.990,10€.</w:t>
      </w:r>
      <w:r w:rsidR="00DF0122" w:rsidRPr="004D16FB">
        <w:rPr>
          <w:lang w:val="sr-Latn-CS"/>
        </w:rPr>
        <w:t xml:space="preserve">          </w:t>
      </w:r>
    </w:p>
    <w:p w:rsidR="00DF0122" w:rsidRPr="004D16FB" w:rsidRDefault="00DF0122" w:rsidP="00485C72">
      <w:pPr>
        <w:ind w:firstLine="720"/>
        <w:jc w:val="both"/>
        <w:rPr>
          <w:rFonts w:ascii="Arial" w:hAnsi="Arial" w:cs="Arial"/>
          <w:strike/>
          <w:sz w:val="22"/>
          <w:szCs w:val="22"/>
        </w:rPr>
      </w:pPr>
      <w:r w:rsidRPr="004D16FB">
        <w:rPr>
          <w:rFonts w:ascii="Arial" w:hAnsi="Arial" w:cs="Arial"/>
          <w:sz w:val="22"/>
          <w:szCs w:val="22"/>
          <w:lang w:val="sr-Latn-CS"/>
        </w:rPr>
        <w:t>Budžetom Glavnog grada za 2021. godinu  u okviru stavke tekuće održavanje javne rasvjete i svjetlosne signalizacije opredijeljen je iznos od 300.000,00</w:t>
      </w:r>
      <w:r w:rsidRPr="004D16FB">
        <w:rPr>
          <w:rFonts w:ascii="Arial" w:hAnsi="Arial" w:cs="Arial"/>
          <w:sz w:val="22"/>
          <w:szCs w:val="22"/>
        </w:rPr>
        <w:t>€</w:t>
      </w:r>
      <w:r w:rsidRPr="004D16FB">
        <w:rPr>
          <w:rFonts w:ascii="Arial" w:hAnsi="Arial" w:cs="Arial"/>
          <w:sz w:val="22"/>
          <w:szCs w:val="22"/>
          <w:lang w:val="sr-Latn-CS"/>
        </w:rPr>
        <w:t xml:space="preserve">.  </w:t>
      </w:r>
    </w:p>
    <w:p w:rsidR="001C31C7" w:rsidRPr="004D16FB" w:rsidRDefault="00DF0122" w:rsidP="001C31C7">
      <w:pPr>
        <w:ind w:firstLine="720"/>
        <w:jc w:val="both"/>
        <w:rPr>
          <w:rFonts w:ascii="Arial" w:eastAsiaTheme="minorEastAsia" w:hAnsi="Arial" w:cs="Arial"/>
          <w:sz w:val="22"/>
          <w:szCs w:val="22"/>
          <w:lang w:val="sr-Latn-CS" w:eastAsia="sl-SI"/>
        </w:rPr>
      </w:pPr>
      <w:r w:rsidRPr="004D16FB">
        <w:rPr>
          <w:rFonts w:ascii="Arial" w:hAnsi="Arial" w:cs="Arial"/>
          <w:iCs/>
          <w:sz w:val="22"/>
          <w:szCs w:val="22"/>
        </w:rPr>
        <w:t xml:space="preserve">U toku 2021.godine iz Budžeta Glavnog grada u svrhu investicionog ulaganja u objekte javne rasvjete izdvojeno je </w:t>
      </w:r>
      <w:r w:rsidRPr="004D16FB">
        <w:rPr>
          <w:rFonts w:ascii="Arial" w:hAnsi="Arial" w:cs="Arial"/>
          <w:sz w:val="22"/>
          <w:szCs w:val="22"/>
        </w:rPr>
        <w:t xml:space="preserve">1.384,786.89€. </w:t>
      </w:r>
      <w:r w:rsidRPr="004D16FB">
        <w:rPr>
          <w:rFonts w:ascii="Arial" w:hAnsi="Arial" w:cs="Arial"/>
          <w:sz w:val="22"/>
          <w:szCs w:val="22"/>
          <w:lang w:val="de-DE"/>
        </w:rPr>
        <w:t>Dakle, u 2021.g. su izvedeni radovi na izgradnji, rekonstrukciji ili modernizaciji objekata javne rasvjete na 192 lokacije i to na teritoriji MZ Blok 5, MZ Blok 6, MZ Zlatica, MZ Zabjelo, MZ Tološi, MZ Donja Gorica, MZ Gornja Gorica, MZ Zagorič, MZ Stari Aerodrom, MZ Momišići, MZ Proleter, MZ Doljani, MZ Nova Varoš, MZ Beri, MZ 1. Maj, MZ 21. Maj, MZ Gradac,MZ Stara Varoš, MZ Barutana, MZ Gornji Kokoti, MZ Donji Kokoti, MZ Dajbabe, MZ Masline, MZ Tološi, MZ Konik, MZ Ubli, MZ Kruševac, MZ 19.Decembar, MZ Stijena, MZ Lijeva Rijeka, MZ Dahna, GO Golubovci.  Ugrađeno je preko 2500 LED svjetiljki i preko 500 stubova.</w:t>
      </w:r>
      <w:r w:rsidR="001F69EA" w:rsidRPr="004D16FB">
        <w:rPr>
          <w:rFonts w:ascii="Arial" w:hAnsi="Arial" w:cs="Arial"/>
          <w:sz w:val="22"/>
          <w:szCs w:val="22"/>
          <w:lang w:val="de-DE"/>
        </w:rPr>
        <w:t xml:space="preserve"> </w:t>
      </w:r>
      <w:r w:rsidR="001F69EA" w:rsidRPr="004D16FB">
        <w:rPr>
          <w:rFonts w:ascii="Arial" w:hAnsi="Arial" w:cs="Arial"/>
          <w:sz w:val="22"/>
          <w:szCs w:val="22"/>
        </w:rPr>
        <w:t>Realizovan je Projekat rekonstrukcije javne rasvjete u Njegoševom parku, kao i izgradnju rasvjete na šetalištu pored Morače</w:t>
      </w:r>
      <w:r w:rsidR="001F69EA" w:rsidRPr="004D16FB">
        <w:rPr>
          <w:rFonts w:ascii="Arial" w:hAnsi="Arial" w:cs="Arial"/>
          <w:sz w:val="22"/>
          <w:szCs w:val="22"/>
          <w:lang w:val="de-DE"/>
        </w:rPr>
        <w:t xml:space="preserve"> čija investicija je iznosila oko 150.000,00€. Takođe veoma važni projekti </w:t>
      </w:r>
      <w:r w:rsidR="008E014D" w:rsidRPr="004D16FB">
        <w:rPr>
          <w:rFonts w:ascii="Arial" w:hAnsi="Arial" w:cs="Arial"/>
          <w:sz w:val="22"/>
          <w:szCs w:val="22"/>
          <w:lang w:val="de-DE"/>
        </w:rPr>
        <w:t>koji su realizovani</w:t>
      </w:r>
      <w:r w:rsidR="001F69EA" w:rsidRPr="004D16FB">
        <w:rPr>
          <w:rFonts w:ascii="Arial" w:hAnsi="Arial" w:cs="Arial"/>
          <w:sz w:val="22"/>
          <w:szCs w:val="22"/>
          <w:lang w:val="de-DE"/>
        </w:rPr>
        <w:t xml:space="preserve"> u 2021. godini su </w:t>
      </w:r>
      <w:r w:rsidR="001F69EA" w:rsidRPr="004D16FB">
        <w:rPr>
          <w:rFonts w:ascii="Arial" w:hAnsi="Arial" w:cs="Arial"/>
          <w:sz w:val="22"/>
          <w:szCs w:val="22"/>
        </w:rPr>
        <w:t>rekonstrukcije javne rasvjete na Bulevaru Mihaila Lalića, Bulevaru Ivana Crnojevića, Ulici Kralja Nikole i Ulici 4. jula</w:t>
      </w:r>
      <w:r w:rsidR="001F69EA" w:rsidRPr="004D16FB">
        <w:rPr>
          <w:rFonts w:ascii="Arial" w:hAnsi="Arial" w:cs="Arial"/>
          <w:sz w:val="22"/>
          <w:szCs w:val="22"/>
          <w:lang w:val="de-DE"/>
        </w:rPr>
        <w:t xml:space="preserve">, gdje su ugrađene LED svjetiljke </w:t>
      </w:r>
      <w:r w:rsidR="001F69EA" w:rsidRPr="004D16FB">
        <w:rPr>
          <w:rFonts w:ascii="Arial" w:hAnsi="Arial" w:cs="Arial"/>
          <w:sz w:val="22"/>
          <w:szCs w:val="22"/>
        </w:rPr>
        <w:t>koje svojim karakteristikama zadovoljavaju najveću svjetlotehničku klasu</w:t>
      </w:r>
      <w:r w:rsidR="008E014D" w:rsidRPr="004D16FB">
        <w:rPr>
          <w:rFonts w:ascii="Arial" w:hAnsi="Arial" w:cs="Arial"/>
          <w:sz w:val="22"/>
          <w:szCs w:val="22"/>
        </w:rPr>
        <w:t>,</w:t>
      </w:r>
      <w:r w:rsidR="001F69EA" w:rsidRPr="004D16FB">
        <w:rPr>
          <w:rFonts w:ascii="Arial" w:hAnsi="Arial" w:cs="Arial"/>
          <w:sz w:val="22"/>
          <w:szCs w:val="22"/>
        </w:rPr>
        <w:t xml:space="preserve"> saobraćajnic</w:t>
      </w:r>
      <w:r w:rsidR="008E014D" w:rsidRPr="004D16FB">
        <w:rPr>
          <w:rFonts w:ascii="Arial" w:hAnsi="Arial" w:cs="Arial"/>
          <w:sz w:val="22"/>
          <w:szCs w:val="22"/>
        </w:rPr>
        <w:t>a</w:t>
      </w:r>
      <w:r w:rsidR="001F69EA" w:rsidRPr="004D16FB">
        <w:rPr>
          <w:rFonts w:ascii="Arial" w:hAnsi="Arial" w:cs="Arial"/>
          <w:sz w:val="22"/>
          <w:szCs w:val="22"/>
        </w:rPr>
        <w:t xml:space="preserve"> M1</w:t>
      </w:r>
      <w:r w:rsidR="001F69EA" w:rsidRPr="004D16FB">
        <w:rPr>
          <w:rFonts w:ascii="Arial" w:hAnsi="Arial" w:cs="Arial"/>
          <w:sz w:val="22"/>
          <w:szCs w:val="22"/>
          <w:lang w:val="de-DE"/>
        </w:rPr>
        <w:t xml:space="preserve"> čija investicija prelazi 200.000,00€.</w:t>
      </w:r>
      <w:r w:rsidR="001C31C7" w:rsidRPr="004D16FB">
        <w:rPr>
          <w:rFonts w:ascii="Arial" w:hAnsi="Arial" w:cs="Arial"/>
          <w:sz w:val="22"/>
          <w:szCs w:val="22"/>
          <w:lang w:val="de-DE"/>
        </w:rPr>
        <w:t xml:space="preserve">             </w:t>
      </w:r>
      <w:r w:rsidR="001C31C7" w:rsidRPr="004D16FB">
        <w:rPr>
          <w:rFonts w:ascii="Arial" w:eastAsiaTheme="minorEastAsia" w:hAnsi="Arial" w:cs="Arial"/>
          <w:sz w:val="22"/>
          <w:szCs w:val="22"/>
          <w:lang w:val="sl-SI" w:eastAsia="sl-SI"/>
        </w:rPr>
        <w:t>Programom obavljanja komunalnih djelatnosti predviđeno je obavljanje poslova iz domena javne funkcije (održavanje objekata javne rasvjete i svjetlosne signalizacije) u vrijednosti od 1.080.000,00</w:t>
      </w:r>
      <w:r w:rsidR="001C31C7" w:rsidRPr="004D16FB">
        <w:rPr>
          <w:rFonts w:ascii="Arial" w:hAnsi="Arial" w:cs="Arial"/>
          <w:sz w:val="22"/>
          <w:szCs w:val="22"/>
        </w:rPr>
        <w:t>€</w:t>
      </w:r>
      <w:r w:rsidR="001C31C7" w:rsidRPr="004D16FB">
        <w:rPr>
          <w:rFonts w:ascii="Arial" w:eastAsiaTheme="minorEastAsia" w:hAnsi="Arial" w:cs="Arial"/>
          <w:sz w:val="22"/>
          <w:szCs w:val="22"/>
          <w:lang w:val="sl-SI" w:eastAsia="sl-SI"/>
        </w:rPr>
        <w:t xml:space="preserve"> i sredstva za ove namjene obezbijeđena su iz Budžeta Glavnog grada. </w:t>
      </w:r>
      <w:r w:rsidR="001C31C7" w:rsidRPr="004D16FB">
        <w:rPr>
          <w:rFonts w:ascii="Arial" w:eastAsiaTheme="minorEastAsia" w:hAnsi="Arial" w:cs="Arial"/>
          <w:sz w:val="22"/>
          <w:szCs w:val="22"/>
          <w:lang w:val="sr-Latn-CS" w:eastAsia="sl-SI"/>
        </w:rPr>
        <w:t>Prihodi po osnovu utrošene električne energije za  javnu rasvjetu iznosili su 1.029.040,19</w:t>
      </w:r>
      <w:r w:rsidR="001C31C7" w:rsidRPr="004D16FB">
        <w:rPr>
          <w:rFonts w:ascii="Arial" w:hAnsi="Arial" w:cs="Arial"/>
          <w:sz w:val="22"/>
          <w:szCs w:val="22"/>
        </w:rPr>
        <w:t>€</w:t>
      </w:r>
      <w:r w:rsidR="001C31C7" w:rsidRPr="004D16FB">
        <w:rPr>
          <w:rFonts w:ascii="Arial" w:eastAsiaTheme="minorEastAsia" w:hAnsi="Arial" w:cs="Arial"/>
          <w:sz w:val="22"/>
          <w:szCs w:val="22"/>
          <w:lang w:val="sl-SI" w:eastAsia="sl-SI"/>
        </w:rPr>
        <w:t xml:space="preserve">. </w:t>
      </w:r>
      <w:r w:rsidR="000753EE" w:rsidRPr="004D16FB">
        <w:rPr>
          <w:rFonts w:ascii="Arial" w:eastAsiaTheme="minorEastAsia" w:hAnsi="Arial" w:cs="Arial"/>
          <w:sz w:val="22"/>
          <w:szCs w:val="22"/>
          <w:lang w:val="sl-SI" w:eastAsia="sl-SI"/>
        </w:rPr>
        <w:t>I</w:t>
      </w:r>
      <w:r w:rsidR="001C31C7" w:rsidRPr="004D16FB">
        <w:rPr>
          <w:rFonts w:ascii="Arial" w:eastAsiaTheme="minorEastAsia" w:hAnsi="Arial" w:cs="Arial"/>
          <w:sz w:val="22"/>
          <w:szCs w:val="22"/>
          <w:lang w:val="sl-SI" w:eastAsia="sl-SI"/>
        </w:rPr>
        <w:t xml:space="preserve">zvedeni su radovi na izgradnji javne rasvjete na teritoriji Glavnog grada, Opštine u okviru Glavnog grada Golubovci i ostvaren </w:t>
      </w:r>
      <w:r w:rsidR="000753EE" w:rsidRPr="004D16FB">
        <w:rPr>
          <w:rFonts w:ascii="Arial" w:eastAsiaTheme="minorEastAsia" w:hAnsi="Arial" w:cs="Arial"/>
          <w:sz w:val="22"/>
          <w:szCs w:val="22"/>
          <w:lang w:val="sl-SI" w:eastAsia="sl-SI"/>
        </w:rPr>
        <w:t xml:space="preserve">  je </w:t>
      </w:r>
      <w:r w:rsidR="001C31C7" w:rsidRPr="004D16FB">
        <w:rPr>
          <w:rFonts w:ascii="Arial" w:eastAsiaTheme="minorEastAsia" w:hAnsi="Arial" w:cs="Arial"/>
          <w:sz w:val="22"/>
          <w:szCs w:val="22"/>
          <w:lang w:val="sl-SI" w:eastAsia="sl-SI"/>
        </w:rPr>
        <w:t>prihod u iznosu od 1.144.452,15</w:t>
      </w:r>
      <w:r w:rsidR="001C31C7" w:rsidRPr="004D16FB">
        <w:rPr>
          <w:rFonts w:ascii="Arial" w:hAnsi="Arial" w:cs="Arial"/>
          <w:sz w:val="22"/>
          <w:szCs w:val="22"/>
        </w:rPr>
        <w:t>€</w:t>
      </w:r>
      <w:r w:rsidR="001C31C7" w:rsidRPr="004D16FB">
        <w:rPr>
          <w:rFonts w:ascii="Arial" w:eastAsiaTheme="minorEastAsia" w:hAnsi="Arial" w:cs="Arial"/>
          <w:sz w:val="22"/>
          <w:szCs w:val="22"/>
          <w:lang w:val="sl-SI" w:eastAsia="sl-SI"/>
        </w:rPr>
        <w:t>.</w:t>
      </w:r>
    </w:p>
    <w:p w:rsidR="001C31C7" w:rsidRPr="004D16FB" w:rsidRDefault="001C31C7" w:rsidP="000167AE">
      <w:pPr>
        <w:ind w:firstLine="720"/>
        <w:jc w:val="both"/>
        <w:rPr>
          <w:rFonts w:ascii="Arial" w:eastAsiaTheme="minorEastAsia" w:hAnsi="Arial" w:cs="Arial"/>
          <w:sz w:val="22"/>
          <w:szCs w:val="22"/>
          <w:lang w:val="sl-SI" w:eastAsia="sl-SI"/>
        </w:rPr>
      </w:pPr>
      <w:r w:rsidRPr="004D16FB">
        <w:rPr>
          <w:rFonts w:ascii="Arial" w:eastAsiaTheme="minorEastAsia" w:hAnsi="Arial" w:cs="Arial"/>
          <w:sz w:val="22"/>
          <w:szCs w:val="22"/>
          <w:lang w:val="sl-SI" w:eastAsia="sl-SI"/>
        </w:rPr>
        <w:t>Takođe, Budžetom Glavnog grada za 2021.g</w:t>
      </w:r>
      <w:r w:rsidR="000753EE" w:rsidRPr="004D16FB">
        <w:rPr>
          <w:rFonts w:ascii="Arial" w:eastAsiaTheme="minorEastAsia" w:hAnsi="Arial" w:cs="Arial"/>
          <w:sz w:val="22"/>
          <w:szCs w:val="22"/>
          <w:lang w:val="sl-SI" w:eastAsia="sl-SI"/>
        </w:rPr>
        <w:t>odinu</w:t>
      </w:r>
      <w:r w:rsidRPr="004D16FB">
        <w:rPr>
          <w:rFonts w:ascii="Arial" w:eastAsiaTheme="minorEastAsia" w:hAnsi="Arial" w:cs="Arial"/>
          <w:sz w:val="22"/>
          <w:szCs w:val="22"/>
          <w:lang w:val="sl-SI" w:eastAsia="sl-SI"/>
        </w:rPr>
        <w:t xml:space="preserve"> opredijeljena su sredstva u iznosu od 300.000,00</w:t>
      </w:r>
      <w:r w:rsidRPr="004D16FB">
        <w:rPr>
          <w:rFonts w:ascii="Arial" w:hAnsi="Arial" w:cs="Arial"/>
          <w:sz w:val="22"/>
          <w:szCs w:val="22"/>
        </w:rPr>
        <w:t>€</w:t>
      </w:r>
      <w:r w:rsidRPr="004D16FB">
        <w:rPr>
          <w:rFonts w:ascii="Arial" w:eastAsiaTheme="minorEastAsia" w:hAnsi="Arial" w:cs="Arial"/>
          <w:sz w:val="22"/>
          <w:szCs w:val="22"/>
          <w:lang w:val="sl-SI" w:eastAsia="sl-SI"/>
        </w:rPr>
        <w:t xml:space="preserve"> za tekuće održavanje javne rasvjete koje je Društvo </w:t>
      </w:r>
      <w:r w:rsidR="000753EE" w:rsidRPr="004D16FB">
        <w:rPr>
          <w:rFonts w:ascii="Arial" w:eastAsiaTheme="minorEastAsia" w:hAnsi="Arial" w:cs="Arial"/>
          <w:sz w:val="22"/>
          <w:szCs w:val="22"/>
          <w:lang w:val="sl-SI" w:eastAsia="sl-SI"/>
        </w:rPr>
        <w:t>usmjerilo</w:t>
      </w:r>
      <w:r w:rsidRPr="004D16FB">
        <w:rPr>
          <w:rFonts w:ascii="Arial" w:eastAsiaTheme="minorEastAsia" w:hAnsi="Arial" w:cs="Arial"/>
          <w:sz w:val="22"/>
          <w:szCs w:val="22"/>
          <w:lang w:val="sl-SI" w:eastAsia="sl-SI"/>
        </w:rPr>
        <w:t xml:space="preserve"> za rekonstrukciju sistema javne rasvjete i svjetlosne signalizacije na teritoriji Glavnog grada Podgorice. Planirane aktivnosti u okviru ove stavke su u potpunosti realizovane.</w:t>
      </w:r>
    </w:p>
    <w:p w:rsidR="001C31C7" w:rsidRDefault="001C31C7" w:rsidP="001C31C7">
      <w:pPr>
        <w:jc w:val="both"/>
        <w:rPr>
          <w:rFonts w:ascii="Arial" w:eastAsiaTheme="minorEastAsia" w:hAnsi="Arial" w:cs="Arial"/>
          <w:sz w:val="22"/>
          <w:szCs w:val="22"/>
          <w:lang w:val="sl-SI" w:eastAsia="sl-SI"/>
        </w:rPr>
      </w:pPr>
      <w:r w:rsidRPr="004D16FB">
        <w:rPr>
          <w:rFonts w:eastAsiaTheme="minorEastAsia"/>
          <w:lang w:val="sl-SI" w:eastAsia="sl-SI"/>
        </w:rPr>
        <w:t xml:space="preserve">           </w:t>
      </w:r>
      <w:r w:rsidRPr="004D16FB">
        <w:rPr>
          <w:rFonts w:ascii="Arial" w:eastAsiaTheme="minorEastAsia" w:hAnsi="Arial" w:cs="Arial"/>
          <w:sz w:val="22"/>
          <w:szCs w:val="22"/>
          <w:lang w:val="sl-SI" w:eastAsia="sl-SI"/>
        </w:rPr>
        <w:t>U posmatranom</w:t>
      </w:r>
      <w:r w:rsidR="000753EE" w:rsidRPr="004D16FB">
        <w:rPr>
          <w:rFonts w:ascii="Arial" w:eastAsiaTheme="minorEastAsia" w:hAnsi="Arial" w:cs="Arial"/>
          <w:sz w:val="22"/>
          <w:szCs w:val="22"/>
          <w:lang w:val="sl-SI" w:eastAsia="sl-SI"/>
        </w:rPr>
        <w:t xml:space="preserve"> periodu</w:t>
      </w:r>
      <w:r w:rsidRPr="004D16FB">
        <w:rPr>
          <w:rFonts w:ascii="Arial" w:eastAsiaTheme="minorEastAsia" w:hAnsi="Arial" w:cs="Arial"/>
          <w:sz w:val="22"/>
          <w:szCs w:val="22"/>
          <w:lang w:val="sl-SI" w:eastAsia="sl-SI"/>
        </w:rPr>
        <w:t xml:space="preserve"> izvršeno  je i plaćanje </w:t>
      </w:r>
      <w:r w:rsidRPr="004D16FB">
        <w:rPr>
          <w:rFonts w:ascii="Arial" w:hAnsi="Arial" w:cs="Arial"/>
          <w:sz w:val="22"/>
          <w:szCs w:val="22"/>
          <w:lang w:val="sr-Latn-CS"/>
        </w:rPr>
        <w:t>projekta Rekonstrukcije javne rasvjete na teritoriji Glavnog grada i Opštine u okviru Glavnog grada Golubovci (fazi I – sela i prigradska naselja) izvođaču radova. Sredstva za ove namjene obezbijeđena su Budžetom Glavnog grada za 2021.godinu pa je po ovom osnovu ostvaren prihod od 383.263,56</w:t>
      </w:r>
      <w:r w:rsidRPr="004D16FB">
        <w:rPr>
          <w:rFonts w:ascii="Arial" w:hAnsi="Arial" w:cs="Arial"/>
          <w:sz w:val="22"/>
          <w:szCs w:val="22"/>
        </w:rPr>
        <w:t>€</w:t>
      </w:r>
      <w:r w:rsidRPr="004D16FB">
        <w:rPr>
          <w:rFonts w:ascii="Arial" w:eastAsiaTheme="minorEastAsia" w:hAnsi="Arial" w:cs="Arial"/>
          <w:sz w:val="22"/>
          <w:szCs w:val="22"/>
          <w:lang w:val="sl-SI" w:eastAsia="sl-SI"/>
        </w:rPr>
        <w:t xml:space="preserve">. </w:t>
      </w:r>
    </w:p>
    <w:p w:rsidR="00E42A24" w:rsidRDefault="00E42A24" w:rsidP="001C31C7">
      <w:pPr>
        <w:jc w:val="both"/>
        <w:rPr>
          <w:rFonts w:ascii="Arial" w:eastAsiaTheme="minorEastAsia" w:hAnsi="Arial" w:cs="Arial"/>
          <w:sz w:val="22"/>
          <w:szCs w:val="22"/>
          <w:lang w:val="sl-SI" w:eastAsia="sl-SI"/>
        </w:rPr>
      </w:pPr>
    </w:p>
    <w:p w:rsidR="00E42A24" w:rsidRDefault="00E42A24" w:rsidP="001C31C7">
      <w:pPr>
        <w:jc w:val="both"/>
        <w:rPr>
          <w:rFonts w:ascii="Arial" w:eastAsiaTheme="minorEastAsia" w:hAnsi="Arial" w:cs="Arial"/>
          <w:sz w:val="22"/>
          <w:szCs w:val="22"/>
          <w:lang w:val="sl-SI" w:eastAsia="sl-SI"/>
        </w:rPr>
      </w:pPr>
    </w:p>
    <w:p w:rsidR="00E42A24" w:rsidRDefault="00E42A24" w:rsidP="001C31C7">
      <w:pPr>
        <w:jc w:val="both"/>
        <w:rPr>
          <w:rFonts w:ascii="Arial" w:eastAsiaTheme="minorEastAsia" w:hAnsi="Arial" w:cs="Arial"/>
          <w:sz w:val="22"/>
          <w:szCs w:val="22"/>
          <w:lang w:val="sl-SI" w:eastAsia="sl-SI"/>
        </w:rPr>
      </w:pPr>
    </w:p>
    <w:p w:rsidR="00E42A24" w:rsidRDefault="00E42A24" w:rsidP="001C31C7">
      <w:pPr>
        <w:jc w:val="both"/>
        <w:rPr>
          <w:rFonts w:ascii="Arial" w:eastAsiaTheme="minorEastAsia" w:hAnsi="Arial" w:cs="Arial"/>
          <w:sz w:val="22"/>
          <w:szCs w:val="22"/>
          <w:lang w:val="sl-SI" w:eastAsia="sl-SI"/>
        </w:rPr>
      </w:pPr>
    </w:p>
    <w:p w:rsidR="00E42A24" w:rsidRPr="004D16FB" w:rsidRDefault="00E42A24" w:rsidP="001C31C7">
      <w:pPr>
        <w:jc w:val="both"/>
        <w:rPr>
          <w:rFonts w:ascii="Arial" w:eastAsiaTheme="minorEastAsia" w:hAnsi="Arial" w:cs="Arial"/>
          <w:sz w:val="22"/>
          <w:szCs w:val="22"/>
          <w:lang w:val="sl-SI" w:eastAsia="sl-SI"/>
        </w:rPr>
      </w:pPr>
    </w:p>
    <w:p w:rsidR="000753EE" w:rsidRPr="004D16FB" w:rsidRDefault="001C31C7" w:rsidP="001C31C7">
      <w:pPr>
        <w:jc w:val="both"/>
        <w:rPr>
          <w:rFonts w:ascii="Arial" w:eastAsiaTheme="minorEastAsia" w:hAnsi="Arial" w:cs="Arial"/>
          <w:sz w:val="22"/>
          <w:szCs w:val="22"/>
          <w:lang w:val="sr-Latn-CS" w:eastAsia="sl-SI"/>
        </w:rPr>
      </w:pPr>
      <w:r w:rsidRPr="004D16FB">
        <w:rPr>
          <w:rFonts w:ascii="Arial" w:eastAsiaTheme="minorEastAsia" w:hAnsi="Arial" w:cs="Arial"/>
          <w:sz w:val="22"/>
          <w:szCs w:val="22"/>
          <w:lang w:val="sr-Latn-CS" w:eastAsia="sl-SI"/>
        </w:rPr>
        <w:t xml:space="preserve"> </w:t>
      </w:r>
    </w:p>
    <w:p w:rsidR="000753EE" w:rsidRPr="004D16FB" w:rsidRDefault="000753EE" w:rsidP="001C31C7">
      <w:pPr>
        <w:jc w:val="both"/>
        <w:rPr>
          <w:rFonts w:ascii="Arial" w:eastAsiaTheme="minorEastAsia" w:hAnsi="Arial" w:cs="Arial"/>
          <w:sz w:val="22"/>
          <w:szCs w:val="22"/>
          <w:lang w:val="sr-Latn-CS" w:eastAsia="sl-SI"/>
        </w:rPr>
      </w:pPr>
    </w:p>
    <w:p w:rsidR="000753EE" w:rsidRPr="004D16FB" w:rsidRDefault="000753EE" w:rsidP="001C31C7">
      <w:pPr>
        <w:jc w:val="both"/>
        <w:rPr>
          <w:rFonts w:ascii="Arial" w:eastAsiaTheme="minorEastAsia" w:hAnsi="Arial" w:cs="Arial"/>
          <w:sz w:val="22"/>
          <w:szCs w:val="22"/>
          <w:lang w:val="sr-Latn-CS" w:eastAsia="sl-SI"/>
        </w:rPr>
      </w:pPr>
    </w:p>
    <w:p w:rsidR="000753EE" w:rsidRPr="004D16FB" w:rsidRDefault="000753EE" w:rsidP="001C31C7">
      <w:pPr>
        <w:jc w:val="both"/>
        <w:rPr>
          <w:rFonts w:ascii="Arial" w:eastAsiaTheme="minorEastAsia" w:hAnsi="Arial" w:cs="Arial"/>
          <w:sz w:val="22"/>
          <w:szCs w:val="22"/>
          <w:lang w:val="sr-Latn-CS" w:eastAsia="sl-SI"/>
        </w:rPr>
      </w:pPr>
    </w:p>
    <w:p w:rsidR="000753EE" w:rsidRPr="004D16FB" w:rsidRDefault="000753EE" w:rsidP="001C31C7">
      <w:pPr>
        <w:jc w:val="both"/>
        <w:rPr>
          <w:rFonts w:ascii="Arial" w:eastAsiaTheme="minorEastAsia" w:hAnsi="Arial" w:cs="Arial"/>
          <w:sz w:val="22"/>
          <w:szCs w:val="22"/>
          <w:lang w:val="sr-Latn-CS" w:eastAsia="sl-SI"/>
        </w:rPr>
      </w:pPr>
    </w:p>
    <w:p w:rsidR="001C31C7" w:rsidRPr="004D16FB" w:rsidRDefault="001C31C7" w:rsidP="001C31C7">
      <w:pPr>
        <w:jc w:val="both"/>
        <w:rPr>
          <w:rFonts w:ascii="Arial" w:eastAsiaTheme="minorEastAsia" w:hAnsi="Arial" w:cs="Arial"/>
          <w:sz w:val="22"/>
          <w:szCs w:val="22"/>
          <w:lang w:val="sr-Latn-CS" w:eastAsia="sl-SI"/>
        </w:rPr>
      </w:pPr>
      <w:r w:rsidRPr="004D16FB">
        <w:rPr>
          <w:rFonts w:ascii="Arial" w:eastAsiaTheme="minorEastAsia" w:hAnsi="Arial" w:cs="Arial"/>
          <w:sz w:val="22"/>
          <w:szCs w:val="22"/>
          <w:lang w:val="sr-Latn-CS" w:eastAsia="sl-SI"/>
        </w:rPr>
        <w:t>Rebalansom Budžeta Glavnog grada za 2021.godinu opredijeljena su sredstva za postavljanje i izgradnju svjetlosne s</w:t>
      </w:r>
      <w:r w:rsidR="000753EE" w:rsidRPr="004D16FB">
        <w:rPr>
          <w:rFonts w:ascii="Arial" w:eastAsiaTheme="minorEastAsia" w:hAnsi="Arial" w:cs="Arial"/>
          <w:sz w:val="22"/>
          <w:szCs w:val="22"/>
          <w:lang w:val="sr-Latn-CS" w:eastAsia="sl-SI"/>
        </w:rPr>
        <w:t>ignalizacije po kojem osnovu je</w:t>
      </w:r>
      <w:r w:rsidRPr="004D16FB">
        <w:rPr>
          <w:rFonts w:ascii="Arial" w:eastAsiaTheme="minorEastAsia" w:hAnsi="Arial" w:cs="Arial"/>
          <w:sz w:val="22"/>
          <w:szCs w:val="22"/>
          <w:lang w:val="sr-Latn-CS" w:eastAsia="sl-SI"/>
        </w:rPr>
        <w:t xml:space="preserve"> ostveren prihod od 139.865,00</w:t>
      </w:r>
      <w:r w:rsidRPr="004D16FB">
        <w:rPr>
          <w:rFonts w:ascii="Arial" w:hAnsi="Arial" w:cs="Arial"/>
          <w:sz w:val="22"/>
          <w:szCs w:val="22"/>
        </w:rPr>
        <w:t>€</w:t>
      </w:r>
      <w:r w:rsidRPr="004D16FB">
        <w:rPr>
          <w:rFonts w:ascii="Arial" w:eastAsiaTheme="minorEastAsia" w:hAnsi="Arial" w:cs="Arial"/>
          <w:sz w:val="22"/>
          <w:szCs w:val="22"/>
          <w:lang w:val="sr-Latn-CS" w:eastAsia="sl-SI"/>
        </w:rPr>
        <w:t>.</w:t>
      </w:r>
    </w:p>
    <w:p w:rsidR="001C31C7" w:rsidRPr="004D16FB" w:rsidRDefault="001C31C7" w:rsidP="000167AE">
      <w:pPr>
        <w:jc w:val="both"/>
        <w:rPr>
          <w:rFonts w:ascii="Arial" w:eastAsiaTheme="minorEastAsia" w:hAnsi="Arial" w:cs="Arial"/>
          <w:sz w:val="22"/>
          <w:szCs w:val="22"/>
          <w:lang w:val="sr-Latn-CS" w:eastAsia="sl-SI"/>
        </w:rPr>
      </w:pPr>
      <w:r w:rsidRPr="004D16FB">
        <w:rPr>
          <w:rFonts w:ascii="Arial" w:eastAsiaTheme="minorEastAsia" w:hAnsi="Arial" w:cs="Arial"/>
          <w:sz w:val="22"/>
          <w:szCs w:val="22"/>
          <w:lang w:val="sr-Latn-CS" w:eastAsia="sl-SI"/>
        </w:rPr>
        <w:t>Ostvareni su i prihodi po osnovu dijela izvedenih radova na postavljanju video nadzora na teritoriji Glavnog grada u iznosu od 75.661,30</w:t>
      </w:r>
      <w:r w:rsidRPr="004D16FB">
        <w:rPr>
          <w:rFonts w:ascii="Arial" w:hAnsi="Arial" w:cs="Arial"/>
          <w:sz w:val="22"/>
          <w:szCs w:val="22"/>
        </w:rPr>
        <w:t>€</w:t>
      </w:r>
      <w:r w:rsidRPr="004D16FB">
        <w:rPr>
          <w:rFonts w:ascii="Arial" w:eastAsiaTheme="minorEastAsia" w:hAnsi="Arial" w:cs="Arial"/>
          <w:sz w:val="22"/>
          <w:szCs w:val="22"/>
          <w:lang w:val="sr-Latn-CS" w:eastAsia="sl-SI"/>
        </w:rPr>
        <w:t>.</w:t>
      </w:r>
    </w:p>
    <w:p w:rsidR="0021142A" w:rsidRPr="0021142A" w:rsidRDefault="002117C6" w:rsidP="000167AE">
      <w:pPr>
        <w:ind w:firstLine="720"/>
        <w:jc w:val="both"/>
        <w:rPr>
          <w:rFonts w:ascii="Arial" w:hAnsi="Arial" w:cs="Arial"/>
          <w:sz w:val="22"/>
          <w:szCs w:val="22"/>
          <w:lang w:val="sr-Latn-CS"/>
        </w:rPr>
      </w:pPr>
      <w:r w:rsidRPr="004D16FB">
        <w:rPr>
          <w:rFonts w:ascii="Arial" w:hAnsi="Arial" w:cs="Arial"/>
          <w:sz w:val="22"/>
          <w:szCs w:val="22"/>
          <w:lang w:val="sr-Latn-CS"/>
        </w:rPr>
        <w:t>U periodu od 01.01.202</w:t>
      </w:r>
      <w:r w:rsidR="009650FC" w:rsidRPr="004D16FB">
        <w:rPr>
          <w:rFonts w:ascii="Arial" w:hAnsi="Arial" w:cs="Arial"/>
          <w:sz w:val="22"/>
          <w:szCs w:val="22"/>
          <w:lang w:val="sr-Latn-CS"/>
        </w:rPr>
        <w:t>1</w:t>
      </w:r>
      <w:r w:rsidRPr="004D16FB">
        <w:rPr>
          <w:rFonts w:ascii="Arial" w:hAnsi="Arial" w:cs="Arial"/>
          <w:sz w:val="22"/>
          <w:szCs w:val="22"/>
          <w:lang w:val="sr-Latn-CS"/>
        </w:rPr>
        <w:t>.-31.12.202</w:t>
      </w:r>
      <w:r w:rsidR="009650FC" w:rsidRPr="004D16FB">
        <w:rPr>
          <w:rFonts w:ascii="Arial" w:hAnsi="Arial" w:cs="Arial"/>
          <w:sz w:val="22"/>
          <w:szCs w:val="22"/>
          <w:lang w:val="sr-Latn-CS"/>
        </w:rPr>
        <w:t>1</w:t>
      </w:r>
      <w:r w:rsidRPr="004D16FB">
        <w:rPr>
          <w:rFonts w:ascii="Arial" w:hAnsi="Arial" w:cs="Arial"/>
          <w:sz w:val="22"/>
          <w:szCs w:val="22"/>
          <w:lang w:val="sr-Latn-CS"/>
        </w:rPr>
        <w:t xml:space="preserve">.god., „Komunalne usluge“ d.o.o. ostvarilo je ukupan prihod u iznosu </w:t>
      </w:r>
      <w:r w:rsidR="009650FC" w:rsidRPr="004D16FB">
        <w:rPr>
          <w:rFonts w:ascii="Arial" w:hAnsi="Arial" w:cs="Arial"/>
          <w:b/>
          <w:sz w:val="22"/>
          <w:szCs w:val="22"/>
          <w:lang w:val="sr-Latn-CS"/>
        </w:rPr>
        <w:t>4.762.307,84</w:t>
      </w:r>
      <w:r w:rsidRPr="004D16FB">
        <w:rPr>
          <w:rFonts w:ascii="Arial" w:hAnsi="Arial" w:cs="Arial"/>
          <w:b/>
          <w:sz w:val="22"/>
          <w:szCs w:val="22"/>
          <w:lang w:val="sr-Latn-CS"/>
        </w:rPr>
        <w:t xml:space="preserve"> eura, </w:t>
      </w:r>
      <w:r w:rsidRPr="004D16FB">
        <w:rPr>
          <w:rFonts w:ascii="Arial" w:hAnsi="Arial" w:cs="Arial"/>
          <w:sz w:val="22"/>
          <w:szCs w:val="22"/>
          <w:lang w:val="sr-Latn-CS"/>
        </w:rPr>
        <w:t xml:space="preserve">rashod u iznosu od </w:t>
      </w:r>
      <w:r w:rsidR="009650FC" w:rsidRPr="004D16FB">
        <w:rPr>
          <w:rFonts w:ascii="Arial" w:hAnsi="Arial" w:cs="Arial"/>
          <w:b/>
          <w:sz w:val="22"/>
          <w:szCs w:val="22"/>
          <w:lang w:val="sr-Latn-CS"/>
        </w:rPr>
        <w:t>4.742.506,54</w:t>
      </w:r>
      <w:r w:rsidRPr="004D16FB">
        <w:rPr>
          <w:rFonts w:ascii="Arial" w:hAnsi="Arial" w:cs="Arial"/>
          <w:b/>
          <w:sz w:val="22"/>
          <w:szCs w:val="22"/>
          <w:lang w:val="sr-Latn-CS"/>
        </w:rPr>
        <w:t xml:space="preserve"> </w:t>
      </w:r>
      <w:r w:rsidRPr="004D16FB">
        <w:rPr>
          <w:rFonts w:ascii="Arial" w:hAnsi="Arial" w:cs="Arial"/>
          <w:sz w:val="22"/>
          <w:szCs w:val="22"/>
          <w:lang w:val="sr-Latn-CS"/>
        </w:rPr>
        <w:t xml:space="preserve">eura i tako ostvarilo </w:t>
      </w:r>
      <w:r w:rsidR="00FE3150">
        <w:rPr>
          <w:rFonts w:ascii="Arial" w:hAnsi="Arial" w:cs="Arial"/>
          <w:sz w:val="22"/>
          <w:szCs w:val="22"/>
          <w:lang w:val="sr-Latn-CS"/>
        </w:rPr>
        <w:t>bruto dobit</w:t>
      </w:r>
      <w:r w:rsidRPr="004D16FB">
        <w:rPr>
          <w:rFonts w:ascii="Arial" w:hAnsi="Arial" w:cs="Arial"/>
          <w:sz w:val="22"/>
          <w:szCs w:val="22"/>
          <w:lang w:val="sr-Latn-CS"/>
        </w:rPr>
        <w:t xml:space="preserve"> od </w:t>
      </w:r>
      <w:r w:rsidR="009650FC" w:rsidRPr="004D16FB">
        <w:rPr>
          <w:rFonts w:ascii="Arial" w:hAnsi="Arial" w:cs="Arial"/>
          <w:b/>
          <w:sz w:val="22"/>
          <w:szCs w:val="22"/>
          <w:lang w:val="sr-Latn-CS"/>
        </w:rPr>
        <w:t>19.801,30</w:t>
      </w:r>
      <w:r w:rsidRPr="004D16FB">
        <w:rPr>
          <w:rFonts w:ascii="Arial" w:hAnsi="Arial" w:cs="Arial"/>
          <w:b/>
          <w:sz w:val="22"/>
          <w:szCs w:val="22"/>
          <w:lang w:val="sr-Latn-CS"/>
        </w:rPr>
        <w:t xml:space="preserve"> eura </w:t>
      </w:r>
      <w:r w:rsidRPr="004D16FB">
        <w:rPr>
          <w:rFonts w:ascii="Arial" w:hAnsi="Arial" w:cs="Arial"/>
          <w:sz w:val="22"/>
          <w:szCs w:val="22"/>
          <w:lang w:val="sr-Latn-CS"/>
        </w:rPr>
        <w:t>.</w:t>
      </w:r>
      <w:r w:rsidR="0071420D">
        <w:rPr>
          <w:rFonts w:ascii="Arial" w:hAnsi="Arial" w:cs="Arial"/>
          <w:sz w:val="22"/>
          <w:szCs w:val="22"/>
          <w:lang w:val="sr-Latn-CS"/>
        </w:rPr>
        <w:t xml:space="preserve"> Usled zakonske obaveze knjiženja odloženih poreskih obaveza ( </w:t>
      </w:r>
      <w:r w:rsidR="0071420D" w:rsidRPr="0071420D">
        <w:rPr>
          <w:rFonts w:ascii="Arial" w:hAnsi="Arial" w:cs="Arial"/>
          <w:b/>
          <w:sz w:val="22"/>
          <w:szCs w:val="22"/>
          <w:lang w:val="sr-Latn-CS"/>
        </w:rPr>
        <w:t>16.324,67 eura</w:t>
      </w:r>
      <w:r w:rsidR="0071420D">
        <w:rPr>
          <w:rFonts w:ascii="Arial" w:hAnsi="Arial" w:cs="Arial"/>
          <w:sz w:val="22"/>
          <w:szCs w:val="22"/>
          <w:lang w:val="sr-Latn-CS"/>
        </w:rPr>
        <w:t xml:space="preserve"> ) </w:t>
      </w:r>
      <w:r w:rsidR="00FE3150">
        <w:rPr>
          <w:rFonts w:ascii="Arial" w:hAnsi="Arial" w:cs="Arial"/>
          <w:sz w:val="22"/>
          <w:szCs w:val="22"/>
          <w:lang w:val="sr-Latn-CS"/>
        </w:rPr>
        <w:t>neto</w:t>
      </w:r>
      <w:r w:rsidR="0071420D">
        <w:rPr>
          <w:rFonts w:ascii="Arial" w:hAnsi="Arial" w:cs="Arial"/>
          <w:sz w:val="22"/>
          <w:szCs w:val="22"/>
          <w:lang w:val="sr-Latn-CS"/>
        </w:rPr>
        <w:t xml:space="preserve"> dobit društva iznosi </w:t>
      </w:r>
      <w:r w:rsidR="0071420D" w:rsidRPr="0071420D">
        <w:rPr>
          <w:rFonts w:ascii="Arial" w:hAnsi="Arial" w:cs="Arial"/>
          <w:b/>
          <w:sz w:val="22"/>
          <w:szCs w:val="22"/>
          <w:lang w:val="sr-Latn-CS"/>
        </w:rPr>
        <w:t>3,476.63 eura</w:t>
      </w:r>
      <w:r w:rsidR="0071420D">
        <w:rPr>
          <w:rFonts w:ascii="Arial" w:hAnsi="Arial" w:cs="Arial"/>
          <w:b/>
          <w:sz w:val="22"/>
          <w:szCs w:val="22"/>
          <w:lang w:val="sr-Latn-CS"/>
        </w:rPr>
        <w:t>.</w:t>
      </w:r>
      <w:r w:rsidR="0021142A" w:rsidRPr="0021142A">
        <w:rPr>
          <w:lang w:val="sr-Latn-CS"/>
        </w:rPr>
        <w:t xml:space="preserve"> </w:t>
      </w:r>
      <w:r w:rsidR="0021142A">
        <w:rPr>
          <w:rFonts w:ascii="Arial" w:hAnsi="Arial" w:cs="Arial"/>
          <w:sz w:val="22"/>
          <w:szCs w:val="22"/>
          <w:lang w:val="sr-Latn-CS"/>
        </w:rPr>
        <w:t>D</w:t>
      </w:r>
      <w:r w:rsidR="0021142A" w:rsidRPr="0021142A">
        <w:rPr>
          <w:rFonts w:ascii="Arial" w:hAnsi="Arial" w:cs="Arial"/>
          <w:sz w:val="22"/>
          <w:szCs w:val="22"/>
          <w:lang w:val="sr-Latn-CS"/>
        </w:rPr>
        <w:t>obit Društva u 2021.godini bila značajno veća, odnosno za cca 250.000,00€, međutim raspoloživa sredstva su usmjerena na investicione aktivnosti koje su se odnosile na Trim stazu „13.jul“ (preko puta Plantaža), te Ulicu Novaka Miloševa, kao i nabavku novogodišnjih ukrasa i slično.</w:t>
      </w:r>
    </w:p>
    <w:p w:rsidR="002117C6" w:rsidRPr="004D16FB" w:rsidRDefault="000167AE" w:rsidP="008F7018">
      <w:pPr>
        <w:ind w:firstLine="720"/>
        <w:jc w:val="both"/>
        <w:rPr>
          <w:rFonts w:ascii="Arial" w:eastAsia="Times New Roman" w:hAnsi="Arial" w:cs="Arial"/>
          <w:sz w:val="22"/>
          <w:szCs w:val="22"/>
          <w:lang w:val="sr-Latn-CS"/>
        </w:rPr>
      </w:pPr>
      <w:r>
        <w:rPr>
          <w:rFonts w:ascii="Arial" w:eastAsia="Times New Roman" w:hAnsi="Arial" w:cs="Arial"/>
          <w:sz w:val="22"/>
          <w:szCs w:val="22"/>
          <w:lang w:val="sr-Latn-CS"/>
        </w:rPr>
        <w:t>„</w:t>
      </w:r>
      <w:r w:rsidR="002117C6" w:rsidRPr="004D16FB">
        <w:rPr>
          <w:rFonts w:ascii="Arial" w:eastAsia="Times New Roman" w:hAnsi="Arial" w:cs="Arial"/>
          <w:sz w:val="22"/>
          <w:szCs w:val="22"/>
          <w:lang w:val="sr-Latn-CS"/>
        </w:rPr>
        <w:t>Komunalne usluge</w:t>
      </w:r>
      <w:r>
        <w:rPr>
          <w:rFonts w:ascii="Arial" w:eastAsia="Times New Roman" w:hAnsi="Arial" w:cs="Arial"/>
          <w:sz w:val="22"/>
          <w:szCs w:val="22"/>
          <w:lang w:val="sr-Latn-CS"/>
        </w:rPr>
        <w:t>”</w:t>
      </w:r>
      <w:r w:rsidR="002117C6" w:rsidRPr="004D16FB">
        <w:rPr>
          <w:rFonts w:ascii="Arial" w:eastAsia="Times New Roman" w:hAnsi="Arial" w:cs="Arial"/>
          <w:sz w:val="22"/>
          <w:szCs w:val="22"/>
          <w:lang w:val="sr-Latn-CS"/>
        </w:rPr>
        <w:t xml:space="preserve"> d.o.o. Podgorica na  kraju 202</w:t>
      </w:r>
      <w:r w:rsidR="001E6385" w:rsidRPr="004D16FB">
        <w:rPr>
          <w:rFonts w:ascii="Arial" w:eastAsia="Times New Roman" w:hAnsi="Arial" w:cs="Arial"/>
          <w:sz w:val="22"/>
          <w:szCs w:val="22"/>
          <w:lang w:val="sr-Latn-CS"/>
        </w:rPr>
        <w:t>1</w:t>
      </w:r>
      <w:r w:rsidR="002117C6" w:rsidRPr="004D16FB">
        <w:rPr>
          <w:rFonts w:ascii="Arial" w:eastAsia="Times New Roman" w:hAnsi="Arial" w:cs="Arial"/>
          <w:sz w:val="22"/>
          <w:szCs w:val="22"/>
          <w:lang w:val="sr-Latn-CS"/>
        </w:rPr>
        <w:t xml:space="preserve">. god. imaju obaveze prema dobavljačima u iznosu od </w:t>
      </w:r>
      <w:r w:rsidR="001E6385" w:rsidRPr="004D16FB">
        <w:rPr>
          <w:rFonts w:ascii="Arial" w:eastAsia="Times New Roman" w:hAnsi="Arial" w:cs="Arial"/>
          <w:sz w:val="22"/>
          <w:szCs w:val="22"/>
          <w:lang w:val="sr-Latn-CS"/>
        </w:rPr>
        <w:t>3.784.679,77</w:t>
      </w:r>
      <w:r w:rsidR="002117C6" w:rsidRPr="004D16FB">
        <w:rPr>
          <w:rFonts w:ascii="Arial" w:eastAsia="Times New Roman" w:hAnsi="Arial" w:cs="Arial"/>
          <w:sz w:val="22"/>
          <w:szCs w:val="22"/>
          <w:lang w:val="sr-Latn-CS"/>
        </w:rPr>
        <w:t xml:space="preserve"> eura od kojih obaveza prema Erste banci za projekat Rekonstrukcije javne rasvjete na teritoriji Glavnog grada i Opštine u okviru Glavnog grada Golubovci (fazi I – sela i prigradska naselja)  iznosi </w:t>
      </w:r>
      <w:r w:rsidR="001E6385" w:rsidRPr="004D16FB">
        <w:rPr>
          <w:rFonts w:ascii="Arial" w:eastAsia="Times New Roman" w:hAnsi="Arial" w:cs="Arial"/>
          <w:sz w:val="22"/>
          <w:szCs w:val="22"/>
          <w:lang w:val="sr-Latn-CS"/>
        </w:rPr>
        <w:t>3.284.888,72</w:t>
      </w:r>
      <w:r w:rsidR="002117C6" w:rsidRPr="004D16FB">
        <w:rPr>
          <w:rFonts w:ascii="Arial" w:eastAsia="Times New Roman" w:hAnsi="Arial" w:cs="Arial"/>
          <w:sz w:val="22"/>
          <w:szCs w:val="22"/>
          <w:lang w:val="sr-Latn-CS"/>
        </w:rPr>
        <w:t xml:space="preserve"> eura. Plaćanje obaveza po ovom projektu vrši se u 120 jednakih mjesečnih rata i sredstva za ovaj projekat biće obezbijeđena su u budžetu Glavnog grada. </w:t>
      </w:r>
      <w:r>
        <w:rPr>
          <w:rFonts w:ascii="Arial" w:eastAsia="Times New Roman" w:hAnsi="Arial" w:cs="Arial"/>
          <w:sz w:val="22"/>
          <w:szCs w:val="22"/>
          <w:lang w:val="sr-Latn-CS"/>
        </w:rPr>
        <w:t>„</w:t>
      </w:r>
      <w:r w:rsidR="002117C6" w:rsidRPr="004D16FB">
        <w:rPr>
          <w:rFonts w:ascii="Arial" w:eastAsia="Times New Roman" w:hAnsi="Arial" w:cs="Arial"/>
          <w:sz w:val="22"/>
          <w:szCs w:val="22"/>
          <w:lang w:val="sr-Latn-CS"/>
        </w:rPr>
        <w:t>Komunalne usluge</w:t>
      </w:r>
      <w:r>
        <w:rPr>
          <w:rFonts w:ascii="Arial" w:eastAsia="Times New Roman" w:hAnsi="Arial" w:cs="Arial"/>
          <w:sz w:val="22"/>
          <w:szCs w:val="22"/>
          <w:lang w:val="sr-Latn-CS"/>
        </w:rPr>
        <w:t>”</w:t>
      </w:r>
      <w:r w:rsidR="002117C6" w:rsidRPr="004D16FB">
        <w:rPr>
          <w:rFonts w:ascii="Arial" w:eastAsia="Times New Roman" w:hAnsi="Arial" w:cs="Arial"/>
          <w:sz w:val="22"/>
          <w:szCs w:val="22"/>
          <w:lang w:val="sr-Latn-CS"/>
        </w:rPr>
        <w:t xml:space="preserve"> d.o.o. Podgorica na kraju 202</w:t>
      </w:r>
      <w:r w:rsidR="001E6385" w:rsidRPr="004D16FB">
        <w:rPr>
          <w:rFonts w:ascii="Arial" w:eastAsia="Times New Roman" w:hAnsi="Arial" w:cs="Arial"/>
          <w:sz w:val="22"/>
          <w:szCs w:val="22"/>
          <w:lang w:val="sr-Latn-CS"/>
        </w:rPr>
        <w:t>1</w:t>
      </w:r>
      <w:r w:rsidR="002117C6" w:rsidRPr="004D16FB">
        <w:rPr>
          <w:rFonts w:ascii="Arial" w:eastAsia="Times New Roman" w:hAnsi="Arial" w:cs="Arial"/>
          <w:sz w:val="22"/>
          <w:szCs w:val="22"/>
          <w:lang w:val="sr-Latn-CS"/>
        </w:rPr>
        <w:t>.godine nijesu kreditno zadužene.</w:t>
      </w:r>
    </w:p>
    <w:p w:rsidR="00F2190C" w:rsidRPr="004D16FB" w:rsidRDefault="00F2190C" w:rsidP="00F2190C">
      <w:pPr>
        <w:pStyle w:val="NoSpacing"/>
        <w:jc w:val="both"/>
        <w:rPr>
          <w:rFonts w:ascii="Arial" w:hAnsi="Arial" w:cs="Arial"/>
          <w:bCs/>
        </w:rPr>
      </w:pPr>
      <w:r w:rsidRPr="004D16FB">
        <w:rPr>
          <w:rFonts w:eastAsiaTheme="minorHAnsi"/>
          <w:bCs/>
        </w:rPr>
        <w:t xml:space="preserve">          </w:t>
      </w:r>
      <w:r w:rsidRPr="004D16FB">
        <w:rPr>
          <w:rFonts w:ascii="Arial" w:hAnsi="Arial" w:cs="Arial"/>
          <w:bCs/>
          <w:lang w:val="sr-Latn-CS"/>
        </w:rPr>
        <w:t xml:space="preserve">U skladu sa obavezom utvrđenom u članu 7 Ugovora o </w:t>
      </w:r>
      <w:r w:rsidRPr="004D16FB">
        <w:rPr>
          <w:rFonts w:ascii="Arial" w:hAnsi="Arial" w:cs="Arial"/>
          <w:bCs/>
        </w:rPr>
        <w:t xml:space="preserve">povjeravanju obavljanja komunalnih djelatnosti i korišćenju komunalne infrastrukture i drugih sredstava u svojini Glavnog grada Podgorica,  koji su zaključili Glavni grad Podgorica i „Komunalne usluge“ d.o.o. Podgorica, </w:t>
      </w:r>
      <w:bookmarkStart w:id="1" w:name="_Hlk67035139"/>
      <w:r w:rsidRPr="004D16FB">
        <w:rPr>
          <w:rFonts w:ascii="Arial" w:hAnsi="Arial" w:cs="Arial"/>
          <w:bCs/>
        </w:rPr>
        <w:t xml:space="preserve">a kojim je između ostalog propisano da se postojeći cjenovnik mijenja saglasno odgovarajućoj propisanoj proceduri i po utvrđenim kriterijumima za formiranje cijena, </w:t>
      </w:r>
      <w:bookmarkEnd w:id="1"/>
      <w:r w:rsidRPr="004D16FB">
        <w:rPr>
          <w:rFonts w:ascii="Arial" w:eastAsiaTheme="minorHAnsi" w:hAnsi="Arial" w:cs="Arial"/>
          <w:bCs/>
        </w:rPr>
        <w:t>u martu 2021.godine Odbor direktora je utvrdio novi Cjenovnik usluga na održavanju javne rasvjete i svjetlosne signalizacije</w:t>
      </w:r>
      <w:r w:rsidRPr="004D16FB">
        <w:rPr>
          <w:rFonts w:ascii="Arial" w:eastAsiaTheme="minorHAnsi" w:hAnsi="Arial" w:cs="Arial"/>
          <w:bCs/>
          <w:lang w:val="bs-Latn-BA"/>
        </w:rPr>
        <w:t>, na koji je Skupština Glavnog grada dala saglasnost Odlukom, br. 02-016/21-439 od 04. maja 2021.godine.</w:t>
      </w:r>
    </w:p>
    <w:p w:rsidR="00DF7AE1" w:rsidRPr="004D16FB" w:rsidRDefault="00F2190C" w:rsidP="00F2190C">
      <w:pPr>
        <w:pStyle w:val="NoSpacing"/>
        <w:ind w:firstLine="720"/>
        <w:jc w:val="both"/>
        <w:rPr>
          <w:rFonts w:ascii="Arial" w:hAnsi="Arial" w:cs="Arial"/>
        </w:rPr>
      </w:pPr>
      <w:r w:rsidRPr="004D16FB">
        <w:rPr>
          <w:rFonts w:ascii="Arial" w:hAnsi="Arial" w:cs="Arial"/>
        </w:rPr>
        <w:t xml:space="preserve"> </w:t>
      </w:r>
      <w:r w:rsidR="00C0749D" w:rsidRPr="004D16FB">
        <w:rPr>
          <w:rFonts w:ascii="Arial" w:hAnsi="Arial" w:cs="Arial"/>
        </w:rPr>
        <w:t>“Komunalne usluge” d.o.o</w:t>
      </w:r>
      <w:r w:rsidR="00DC64CB" w:rsidRPr="004D16FB">
        <w:rPr>
          <w:rFonts w:ascii="Arial" w:hAnsi="Arial" w:cs="Arial"/>
        </w:rPr>
        <w:t xml:space="preserve"> Podgorica će nastojati da u narednom periodu, i pored znatnog uvećanja broja rasvjetnih tijela, zadrži nivo kvalitetnog održavanja i izgradnje javne rasvjete. Pored toga, ovo Društvo će proširivanjem djelatnosti težiti  da pruži i druge usluge poslovnim partnerima po znatno povoljnijim uslovima uz potreban kvalitet i na taj način dodatno rastereti Budžet Glavnog grada.</w:t>
      </w:r>
    </w:p>
    <w:p w:rsidR="00F2190C" w:rsidRPr="004D16FB" w:rsidRDefault="00F2190C" w:rsidP="00F2190C">
      <w:pPr>
        <w:jc w:val="both"/>
        <w:rPr>
          <w:rFonts w:ascii="Arial" w:hAnsi="Arial" w:cs="Arial"/>
          <w:sz w:val="22"/>
          <w:szCs w:val="22"/>
          <w:lang w:val="sr-Latn-CS"/>
        </w:rPr>
      </w:pPr>
    </w:p>
    <w:p w:rsidR="00F2190C" w:rsidRPr="004D16FB" w:rsidRDefault="00F2190C" w:rsidP="00F2190C">
      <w:pPr>
        <w:jc w:val="both"/>
        <w:rPr>
          <w:rFonts w:ascii="Arial" w:hAnsi="Arial" w:cs="Arial"/>
          <w:sz w:val="22"/>
          <w:szCs w:val="22"/>
          <w:lang w:val="sr-Latn-CS"/>
        </w:rPr>
      </w:pPr>
    </w:p>
    <w:p w:rsidR="00F2190C" w:rsidRDefault="00F2190C" w:rsidP="00F2190C">
      <w:pPr>
        <w:jc w:val="both"/>
        <w:rPr>
          <w:rFonts w:ascii="Arial" w:hAnsi="Arial" w:cs="Arial"/>
          <w:sz w:val="22"/>
          <w:szCs w:val="22"/>
          <w:lang w:val="sr-Latn-CS"/>
        </w:rPr>
      </w:pPr>
    </w:p>
    <w:p w:rsidR="00F2190C" w:rsidRDefault="00F2190C" w:rsidP="00F2190C">
      <w:pPr>
        <w:jc w:val="both"/>
        <w:rPr>
          <w:rFonts w:ascii="Arial" w:hAnsi="Arial" w:cs="Arial"/>
          <w:sz w:val="22"/>
          <w:szCs w:val="22"/>
          <w:lang w:val="sr-Latn-CS"/>
        </w:rPr>
      </w:pPr>
    </w:p>
    <w:p w:rsidR="00F2190C" w:rsidRDefault="00F2190C" w:rsidP="00F2190C">
      <w:pPr>
        <w:jc w:val="both"/>
        <w:rPr>
          <w:rFonts w:ascii="Arial" w:hAnsi="Arial" w:cs="Arial"/>
          <w:sz w:val="22"/>
          <w:szCs w:val="22"/>
          <w:lang w:val="sr-Latn-CS"/>
        </w:rPr>
      </w:pPr>
    </w:p>
    <w:p w:rsidR="00F2190C" w:rsidRDefault="00F2190C" w:rsidP="00F2190C">
      <w:pPr>
        <w:jc w:val="both"/>
        <w:rPr>
          <w:rFonts w:ascii="Arial" w:hAnsi="Arial" w:cs="Arial"/>
          <w:sz w:val="22"/>
          <w:szCs w:val="22"/>
          <w:lang w:val="sr-Latn-CS"/>
        </w:rPr>
      </w:pPr>
    </w:p>
    <w:p w:rsidR="00F2190C" w:rsidRDefault="00F2190C" w:rsidP="00F2190C">
      <w:pPr>
        <w:jc w:val="both"/>
        <w:rPr>
          <w:rFonts w:ascii="Arial" w:hAnsi="Arial" w:cs="Arial"/>
          <w:sz w:val="22"/>
          <w:szCs w:val="22"/>
          <w:lang w:val="sr-Latn-CS"/>
        </w:rPr>
      </w:pPr>
    </w:p>
    <w:p w:rsidR="00F2190C" w:rsidRDefault="00F2190C" w:rsidP="00F2190C">
      <w:pPr>
        <w:jc w:val="both"/>
        <w:rPr>
          <w:rFonts w:ascii="Arial" w:hAnsi="Arial" w:cs="Arial"/>
          <w:sz w:val="22"/>
          <w:szCs w:val="22"/>
          <w:lang w:val="sr-Latn-CS"/>
        </w:rPr>
      </w:pPr>
    </w:p>
    <w:p w:rsidR="00F2190C" w:rsidRDefault="00F2190C" w:rsidP="00F2190C">
      <w:pPr>
        <w:jc w:val="both"/>
        <w:rPr>
          <w:rFonts w:ascii="Arial" w:hAnsi="Arial" w:cs="Arial"/>
          <w:sz w:val="22"/>
          <w:szCs w:val="22"/>
          <w:lang w:val="sr-Latn-CS"/>
        </w:rPr>
      </w:pPr>
    </w:p>
    <w:p w:rsidR="00F2190C" w:rsidRDefault="00F2190C" w:rsidP="00F2190C">
      <w:pPr>
        <w:jc w:val="both"/>
        <w:rPr>
          <w:rFonts w:ascii="Arial" w:hAnsi="Arial" w:cs="Arial"/>
          <w:sz w:val="22"/>
          <w:szCs w:val="22"/>
          <w:lang w:val="sr-Latn-CS"/>
        </w:rPr>
      </w:pPr>
    </w:p>
    <w:p w:rsidR="00F2190C" w:rsidRDefault="00F2190C" w:rsidP="00F2190C">
      <w:pPr>
        <w:jc w:val="both"/>
        <w:rPr>
          <w:rFonts w:ascii="Arial" w:hAnsi="Arial" w:cs="Arial"/>
          <w:sz w:val="22"/>
          <w:szCs w:val="22"/>
          <w:lang w:val="sr-Latn-CS"/>
        </w:rPr>
      </w:pPr>
    </w:p>
    <w:p w:rsidR="00F2190C" w:rsidRDefault="00F2190C" w:rsidP="00F2190C">
      <w:pPr>
        <w:jc w:val="both"/>
        <w:rPr>
          <w:rFonts w:ascii="Arial" w:hAnsi="Arial" w:cs="Arial"/>
          <w:sz w:val="22"/>
          <w:szCs w:val="22"/>
          <w:lang w:val="sr-Latn-CS"/>
        </w:rPr>
      </w:pPr>
    </w:p>
    <w:p w:rsidR="00F2190C" w:rsidRDefault="00F2190C" w:rsidP="00F2190C">
      <w:pPr>
        <w:jc w:val="both"/>
        <w:rPr>
          <w:rFonts w:ascii="Arial" w:hAnsi="Arial" w:cs="Arial"/>
          <w:sz w:val="22"/>
          <w:szCs w:val="22"/>
          <w:lang w:val="sr-Latn-CS"/>
        </w:rPr>
      </w:pPr>
    </w:p>
    <w:p w:rsidR="00F2190C" w:rsidRDefault="00F2190C" w:rsidP="00F2190C">
      <w:pPr>
        <w:jc w:val="both"/>
        <w:rPr>
          <w:rFonts w:ascii="Arial" w:hAnsi="Arial" w:cs="Arial"/>
          <w:sz w:val="22"/>
          <w:szCs w:val="22"/>
          <w:lang w:val="sr-Latn-CS"/>
        </w:rPr>
      </w:pPr>
    </w:p>
    <w:p w:rsidR="00F2190C" w:rsidRDefault="00F2190C" w:rsidP="00F2190C">
      <w:pPr>
        <w:jc w:val="both"/>
        <w:rPr>
          <w:rFonts w:ascii="Arial" w:hAnsi="Arial" w:cs="Arial"/>
          <w:sz w:val="22"/>
          <w:szCs w:val="22"/>
          <w:lang w:val="sr-Latn-CS"/>
        </w:rPr>
      </w:pPr>
    </w:p>
    <w:p w:rsidR="00F2190C" w:rsidRDefault="00F2190C" w:rsidP="00F2190C">
      <w:pPr>
        <w:jc w:val="both"/>
        <w:rPr>
          <w:rFonts w:ascii="Arial" w:hAnsi="Arial" w:cs="Arial"/>
          <w:sz w:val="22"/>
          <w:szCs w:val="22"/>
          <w:lang w:val="sr-Latn-CS"/>
        </w:rPr>
      </w:pPr>
    </w:p>
    <w:p w:rsidR="00F2190C" w:rsidRDefault="00F2190C" w:rsidP="00F2190C">
      <w:pPr>
        <w:jc w:val="both"/>
        <w:rPr>
          <w:rFonts w:ascii="Arial" w:hAnsi="Arial" w:cs="Arial"/>
          <w:sz w:val="22"/>
          <w:szCs w:val="22"/>
          <w:lang w:val="sr-Latn-CS"/>
        </w:rPr>
      </w:pPr>
    </w:p>
    <w:p w:rsidR="00F2190C" w:rsidRDefault="00F2190C" w:rsidP="00F2190C">
      <w:pPr>
        <w:jc w:val="both"/>
        <w:rPr>
          <w:rFonts w:ascii="Arial" w:hAnsi="Arial" w:cs="Arial"/>
          <w:sz w:val="22"/>
          <w:szCs w:val="22"/>
          <w:lang w:val="sr-Latn-CS"/>
        </w:rPr>
      </w:pPr>
    </w:p>
    <w:p w:rsidR="00F2190C" w:rsidRDefault="00F2190C" w:rsidP="00F2190C">
      <w:pPr>
        <w:jc w:val="both"/>
        <w:rPr>
          <w:rFonts w:ascii="Arial" w:hAnsi="Arial" w:cs="Arial"/>
          <w:sz w:val="22"/>
          <w:szCs w:val="22"/>
          <w:lang w:val="sr-Latn-CS"/>
        </w:rPr>
      </w:pPr>
    </w:p>
    <w:p w:rsidR="00F2190C" w:rsidRDefault="00F2190C" w:rsidP="00F2190C">
      <w:pPr>
        <w:jc w:val="both"/>
        <w:rPr>
          <w:rFonts w:ascii="Arial" w:hAnsi="Arial" w:cs="Arial"/>
          <w:sz w:val="22"/>
          <w:szCs w:val="22"/>
          <w:lang w:val="sr-Latn-CS"/>
        </w:rPr>
      </w:pPr>
    </w:p>
    <w:p w:rsidR="00F2190C" w:rsidRDefault="00F2190C" w:rsidP="00F2190C">
      <w:pPr>
        <w:jc w:val="both"/>
        <w:rPr>
          <w:rFonts w:ascii="Arial" w:hAnsi="Arial" w:cs="Arial"/>
          <w:sz w:val="22"/>
          <w:szCs w:val="22"/>
          <w:lang w:val="sr-Latn-CS"/>
        </w:rPr>
      </w:pPr>
    </w:p>
    <w:p w:rsidR="00F2190C" w:rsidRDefault="00F2190C" w:rsidP="00F2190C">
      <w:pPr>
        <w:jc w:val="both"/>
        <w:rPr>
          <w:rFonts w:ascii="Arial" w:hAnsi="Arial" w:cs="Arial"/>
          <w:sz w:val="22"/>
          <w:szCs w:val="22"/>
          <w:lang w:val="sr-Latn-CS"/>
        </w:rPr>
      </w:pPr>
    </w:p>
    <w:p w:rsidR="00F2190C" w:rsidRDefault="00F2190C" w:rsidP="00F2190C">
      <w:pPr>
        <w:jc w:val="both"/>
        <w:rPr>
          <w:rFonts w:ascii="Arial" w:hAnsi="Arial" w:cs="Arial"/>
          <w:sz w:val="22"/>
          <w:szCs w:val="22"/>
          <w:lang w:val="sr-Latn-CS"/>
        </w:rPr>
      </w:pPr>
    </w:p>
    <w:p w:rsidR="00F2190C" w:rsidRDefault="00F2190C" w:rsidP="00F2190C">
      <w:pPr>
        <w:jc w:val="both"/>
        <w:rPr>
          <w:rFonts w:ascii="Arial" w:hAnsi="Arial" w:cs="Arial"/>
          <w:sz w:val="22"/>
          <w:szCs w:val="22"/>
          <w:lang w:val="sr-Latn-CS"/>
        </w:rPr>
      </w:pPr>
    </w:p>
    <w:p w:rsidR="00F2190C" w:rsidRDefault="00F2190C" w:rsidP="00F2190C">
      <w:pPr>
        <w:jc w:val="both"/>
        <w:rPr>
          <w:rFonts w:ascii="Arial" w:hAnsi="Arial" w:cs="Arial"/>
          <w:sz w:val="22"/>
          <w:szCs w:val="22"/>
          <w:lang w:val="sr-Latn-CS"/>
        </w:rPr>
      </w:pPr>
    </w:p>
    <w:p w:rsidR="00F2190C" w:rsidRDefault="00F2190C" w:rsidP="00F2190C">
      <w:pPr>
        <w:jc w:val="both"/>
        <w:rPr>
          <w:rFonts w:ascii="Arial" w:hAnsi="Arial" w:cs="Arial"/>
          <w:sz w:val="22"/>
          <w:szCs w:val="22"/>
          <w:lang w:val="sr-Latn-CS"/>
        </w:rPr>
      </w:pPr>
    </w:p>
    <w:p w:rsidR="00F2190C" w:rsidRDefault="00F2190C" w:rsidP="00F2190C">
      <w:pPr>
        <w:jc w:val="both"/>
        <w:rPr>
          <w:rFonts w:ascii="Arial" w:hAnsi="Arial" w:cs="Arial"/>
          <w:sz w:val="22"/>
          <w:szCs w:val="22"/>
          <w:lang w:val="sr-Latn-CS"/>
        </w:rPr>
      </w:pPr>
    </w:p>
    <w:p w:rsidR="00E42A24" w:rsidRDefault="00E42A24" w:rsidP="00F2190C">
      <w:pPr>
        <w:jc w:val="both"/>
        <w:rPr>
          <w:rFonts w:ascii="Arial" w:hAnsi="Arial" w:cs="Arial"/>
          <w:sz w:val="22"/>
          <w:szCs w:val="22"/>
          <w:lang w:val="sr-Latn-CS"/>
        </w:rPr>
      </w:pPr>
    </w:p>
    <w:p w:rsidR="00E42A24" w:rsidRDefault="00E42A24" w:rsidP="00F2190C">
      <w:pPr>
        <w:jc w:val="both"/>
        <w:rPr>
          <w:rFonts w:ascii="Arial" w:hAnsi="Arial" w:cs="Arial"/>
          <w:sz w:val="22"/>
          <w:szCs w:val="22"/>
          <w:lang w:val="sr-Latn-CS"/>
        </w:rPr>
      </w:pPr>
    </w:p>
    <w:p w:rsidR="00F2190C" w:rsidRDefault="00F2190C" w:rsidP="00F2190C">
      <w:pPr>
        <w:jc w:val="both"/>
        <w:rPr>
          <w:rFonts w:ascii="Arial" w:hAnsi="Arial" w:cs="Arial"/>
          <w:sz w:val="22"/>
          <w:szCs w:val="22"/>
          <w:lang w:val="sr-Latn-CS"/>
        </w:rPr>
      </w:pPr>
    </w:p>
    <w:p w:rsidR="00F2190C" w:rsidRDefault="00F2190C" w:rsidP="00F2190C">
      <w:pPr>
        <w:jc w:val="both"/>
        <w:rPr>
          <w:rFonts w:ascii="Arial" w:hAnsi="Arial" w:cs="Arial"/>
          <w:sz w:val="22"/>
          <w:szCs w:val="22"/>
          <w:lang w:val="sr-Latn-CS"/>
        </w:rPr>
      </w:pPr>
    </w:p>
    <w:p w:rsidR="00F2190C" w:rsidRDefault="00F2190C" w:rsidP="00F2190C">
      <w:pPr>
        <w:jc w:val="both"/>
        <w:rPr>
          <w:rFonts w:ascii="Arial" w:hAnsi="Arial" w:cs="Arial"/>
          <w:sz w:val="22"/>
          <w:szCs w:val="22"/>
          <w:lang w:val="sr-Latn-CS"/>
        </w:rPr>
      </w:pPr>
    </w:p>
    <w:p w:rsidR="00360999" w:rsidRPr="00013F8F" w:rsidRDefault="00360999" w:rsidP="00F2190C">
      <w:pPr>
        <w:jc w:val="both"/>
        <w:rPr>
          <w:rFonts w:ascii="Arial" w:hAnsi="Arial" w:cs="Arial"/>
          <w:sz w:val="22"/>
          <w:szCs w:val="22"/>
          <w:lang w:val="sr-Latn-CS"/>
        </w:rPr>
      </w:pPr>
      <w:r w:rsidRPr="00013F8F">
        <w:rPr>
          <w:rFonts w:ascii="Arial" w:hAnsi="Arial" w:cs="Arial"/>
          <w:sz w:val="22"/>
          <w:szCs w:val="22"/>
          <w:lang w:val="sr-Latn-CS"/>
        </w:rPr>
        <w:t xml:space="preserve"> Polazeći od datih ocjena, Skupština Glavnog grada donosi sledeće - </w:t>
      </w:r>
    </w:p>
    <w:p w:rsidR="00360999" w:rsidRPr="00013F8F" w:rsidRDefault="00360999" w:rsidP="00360999">
      <w:pPr>
        <w:rPr>
          <w:rFonts w:ascii="Arial" w:hAnsi="Arial" w:cs="Arial"/>
          <w:b/>
          <w:sz w:val="22"/>
          <w:szCs w:val="22"/>
          <w:lang w:val="sr-Latn-CS"/>
        </w:rPr>
      </w:pPr>
    </w:p>
    <w:p w:rsidR="00360999" w:rsidRPr="00013F8F" w:rsidRDefault="00360999" w:rsidP="00360999">
      <w:pPr>
        <w:ind w:firstLine="340"/>
        <w:jc w:val="center"/>
        <w:rPr>
          <w:rFonts w:ascii="Arial" w:hAnsi="Arial" w:cs="Arial"/>
          <w:b/>
          <w:sz w:val="22"/>
          <w:szCs w:val="22"/>
          <w:lang w:val="sr-Latn-CS"/>
        </w:rPr>
      </w:pPr>
    </w:p>
    <w:p w:rsidR="00360999" w:rsidRPr="00013F8F" w:rsidRDefault="00360999" w:rsidP="00360999">
      <w:pPr>
        <w:ind w:firstLine="340"/>
        <w:jc w:val="center"/>
        <w:rPr>
          <w:rFonts w:ascii="Arial" w:hAnsi="Arial" w:cs="Arial"/>
          <w:b/>
          <w:sz w:val="22"/>
          <w:szCs w:val="22"/>
          <w:lang w:val="sr-Latn-CS"/>
        </w:rPr>
      </w:pPr>
    </w:p>
    <w:p w:rsidR="00360999" w:rsidRPr="00013F8F" w:rsidRDefault="00360999" w:rsidP="00360999">
      <w:pPr>
        <w:ind w:firstLine="340"/>
        <w:jc w:val="center"/>
        <w:rPr>
          <w:rFonts w:ascii="Arial" w:hAnsi="Arial" w:cs="Arial"/>
          <w:b/>
          <w:sz w:val="22"/>
          <w:szCs w:val="22"/>
          <w:lang w:val="sr-Latn-CS"/>
        </w:rPr>
      </w:pPr>
      <w:r w:rsidRPr="00013F8F">
        <w:rPr>
          <w:rFonts w:ascii="Arial" w:hAnsi="Arial" w:cs="Arial"/>
          <w:b/>
          <w:sz w:val="22"/>
          <w:szCs w:val="22"/>
          <w:lang w:val="sr-Latn-CS"/>
        </w:rPr>
        <w:t>ZAKLJUČKE</w:t>
      </w:r>
    </w:p>
    <w:p w:rsidR="00360999" w:rsidRPr="00013F8F" w:rsidRDefault="00360999" w:rsidP="00360999">
      <w:pPr>
        <w:ind w:firstLine="340"/>
        <w:jc w:val="both"/>
        <w:rPr>
          <w:rFonts w:ascii="Arial" w:hAnsi="Arial" w:cs="Arial"/>
          <w:b/>
          <w:sz w:val="22"/>
          <w:szCs w:val="22"/>
          <w:lang w:val="sr-Latn-CS"/>
        </w:rPr>
      </w:pPr>
    </w:p>
    <w:p w:rsidR="00360999" w:rsidRPr="00013F8F" w:rsidRDefault="001C31C7" w:rsidP="001C31C7">
      <w:pPr>
        <w:tabs>
          <w:tab w:val="left" w:pos="8370"/>
        </w:tabs>
        <w:ind w:firstLine="340"/>
        <w:jc w:val="both"/>
        <w:rPr>
          <w:rFonts w:ascii="Arial" w:hAnsi="Arial" w:cs="Arial"/>
          <w:b/>
          <w:sz w:val="22"/>
          <w:szCs w:val="22"/>
          <w:lang w:val="sr-Latn-CS"/>
        </w:rPr>
      </w:pPr>
      <w:r>
        <w:rPr>
          <w:rFonts w:ascii="Arial" w:hAnsi="Arial" w:cs="Arial"/>
          <w:b/>
          <w:sz w:val="22"/>
          <w:szCs w:val="22"/>
          <w:lang w:val="sr-Latn-CS"/>
        </w:rPr>
        <w:tab/>
      </w:r>
    </w:p>
    <w:p w:rsidR="004D5E04" w:rsidRDefault="00360999" w:rsidP="006F1B51">
      <w:pPr>
        <w:pStyle w:val="ListParagraph"/>
        <w:numPr>
          <w:ilvl w:val="0"/>
          <w:numId w:val="11"/>
        </w:numPr>
        <w:ind w:left="714" w:hanging="357"/>
        <w:jc w:val="both"/>
        <w:rPr>
          <w:rFonts w:ascii="Arial" w:hAnsi="Arial" w:cs="Arial"/>
          <w:b/>
          <w:sz w:val="22"/>
          <w:szCs w:val="22"/>
          <w:lang w:val="sr-Latn-CS"/>
        </w:rPr>
      </w:pPr>
      <w:r w:rsidRPr="004D5E04">
        <w:rPr>
          <w:rFonts w:ascii="Arial" w:hAnsi="Arial" w:cs="Arial"/>
          <w:sz w:val="22"/>
          <w:szCs w:val="22"/>
          <w:lang w:val="sr-Latn-CS"/>
        </w:rPr>
        <w:t xml:space="preserve">Usvaja se Izvještaj o </w:t>
      </w:r>
      <w:r w:rsidR="006E6E64" w:rsidRPr="004D5E04">
        <w:rPr>
          <w:rFonts w:ascii="Arial" w:hAnsi="Arial" w:cs="Arial"/>
          <w:sz w:val="22"/>
          <w:szCs w:val="22"/>
          <w:lang w:val="sr-Latn-CS"/>
        </w:rPr>
        <w:t>realizaciji programa obavljanja komunalnih djelatnosti</w:t>
      </w:r>
      <w:r w:rsidR="00C0749D">
        <w:rPr>
          <w:rFonts w:ascii="Arial" w:hAnsi="Arial" w:cs="Arial"/>
          <w:sz w:val="22"/>
          <w:szCs w:val="22"/>
          <w:lang w:val="sr-Latn-CS"/>
        </w:rPr>
        <w:t xml:space="preserve"> „ Komunalne usluge “ d.o.o. </w:t>
      </w:r>
      <w:r w:rsidRPr="004D5E04">
        <w:rPr>
          <w:rFonts w:ascii="Arial" w:hAnsi="Arial" w:cs="Arial"/>
          <w:sz w:val="22"/>
          <w:szCs w:val="22"/>
          <w:lang w:val="sr-Latn-CS"/>
        </w:rPr>
        <w:t xml:space="preserve">  Podgorica za  20</w:t>
      </w:r>
      <w:r w:rsidR="006E6E64" w:rsidRPr="004D5E04">
        <w:rPr>
          <w:rFonts w:ascii="Arial" w:hAnsi="Arial" w:cs="Arial"/>
          <w:sz w:val="22"/>
          <w:szCs w:val="22"/>
          <w:lang w:val="sr-Latn-CS"/>
        </w:rPr>
        <w:t>2</w:t>
      </w:r>
      <w:r w:rsidR="00F2190C">
        <w:rPr>
          <w:rFonts w:ascii="Arial" w:hAnsi="Arial" w:cs="Arial"/>
          <w:sz w:val="22"/>
          <w:szCs w:val="22"/>
          <w:lang w:val="sr-Latn-CS"/>
        </w:rPr>
        <w:t>1</w:t>
      </w:r>
      <w:r w:rsidRPr="004D5E04">
        <w:rPr>
          <w:rFonts w:ascii="Arial" w:hAnsi="Arial" w:cs="Arial"/>
          <w:sz w:val="22"/>
          <w:szCs w:val="22"/>
          <w:lang w:val="sr-Latn-CS"/>
        </w:rPr>
        <w:t>. godinu.</w:t>
      </w:r>
    </w:p>
    <w:p w:rsidR="004D5E04" w:rsidRPr="00467078" w:rsidRDefault="00C0749D" w:rsidP="006F1B51">
      <w:pPr>
        <w:pStyle w:val="ListParagraph"/>
        <w:numPr>
          <w:ilvl w:val="0"/>
          <w:numId w:val="11"/>
        </w:numPr>
        <w:ind w:left="714" w:hanging="357"/>
        <w:jc w:val="both"/>
        <w:rPr>
          <w:rFonts w:ascii="Arial" w:hAnsi="Arial" w:cs="Arial"/>
          <w:b/>
          <w:sz w:val="22"/>
          <w:szCs w:val="22"/>
          <w:lang w:val="sr-Latn-CS"/>
        </w:rPr>
      </w:pPr>
      <w:r>
        <w:rPr>
          <w:rFonts w:ascii="Arial" w:hAnsi="Arial" w:cs="Arial"/>
          <w:sz w:val="22"/>
          <w:szCs w:val="22"/>
          <w:lang w:val="sr-Latn-CS"/>
        </w:rPr>
        <w:t>Nastaviti sa modernizacijom</w:t>
      </w:r>
      <w:r w:rsidR="004D5E04" w:rsidRPr="00467078">
        <w:rPr>
          <w:rFonts w:ascii="Arial" w:hAnsi="Arial" w:cs="Arial"/>
          <w:sz w:val="22"/>
          <w:szCs w:val="22"/>
          <w:lang w:val="sr-Latn-CS"/>
        </w:rPr>
        <w:t xml:space="preserve"> objekata svjetlosne signalizacije, zamjene dotrajalih semaforskih stubova sa modernijim poluportalnim i portalni stubovima, </w:t>
      </w:r>
      <w:r w:rsidR="004D5E04" w:rsidRPr="00467078">
        <w:rPr>
          <w:rFonts w:ascii="Arial" w:hAnsi="Arial" w:cs="Arial"/>
          <w:sz w:val="22"/>
          <w:szCs w:val="22"/>
        </w:rPr>
        <w:t>implementacije novih signalnih planova za potrebe “zelenog talasa”.</w:t>
      </w:r>
    </w:p>
    <w:p w:rsidR="00360999" w:rsidRPr="004D5E04" w:rsidRDefault="00360999" w:rsidP="006F1B51">
      <w:pPr>
        <w:pStyle w:val="ListParagraph"/>
        <w:numPr>
          <w:ilvl w:val="0"/>
          <w:numId w:val="11"/>
        </w:numPr>
        <w:ind w:left="714" w:hanging="357"/>
        <w:jc w:val="both"/>
        <w:rPr>
          <w:rFonts w:ascii="Arial" w:hAnsi="Arial" w:cs="Arial"/>
          <w:b/>
          <w:sz w:val="22"/>
          <w:szCs w:val="22"/>
          <w:lang w:val="sr-Latn-CS"/>
        </w:rPr>
      </w:pPr>
      <w:r w:rsidRPr="00467078">
        <w:rPr>
          <w:rFonts w:ascii="Arial" w:hAnsi="Arial" w:cs="Arial"/>
          <w:sz w:val="22"/>
          <w:szCs w:val="22"/>
          <w:lang w:val="sr-Latn-CS"/>
        </w:rPr>
        <w:t>Nastaviti sa uvođenjem savremene tehnologije rasvjete koja ima za cilj smanjenje troškova  električne energije i povećanje</w:t>
      </w:r>
      <w:r w:rsidRPr="004D5E04">
        <w:rPr>
          <w:rFonts w:ascii="Arial" w:hAnsi="Arial" w:cs="Arial"/>
          <w:sz w:val="22"/>
          <w:szCs w:val="22"/>
          <w:lang w:val="sr-Latn-CS"/>
        </w:rPr>
        <w:t xml:space="preserve"> vijeka trajanja rasvjetnih tijela.</w:t>
      </w:r>
    </w:p>
    <w:p w:rsidR="00360999" w:rsidRPr="00013F8F" w:rsidRDefault="00360999" w:rsidP="00360999">
      <w:pPr>
        <w:pStyle w:val="ListParagraph"/>
        <w:numPr>
          <w:ilvl w:val="0"/>
          <w:numId w:val="11"/>
        </w:numPr>
        <w:jc w:val="both"/>
        <w:rPr>
          <w:rFonts w:ascii="Arial" w:hAnsi="Arial" w:cs="Arial"/>
          <w:b/>
          <w:sz w:val="22"/>
          <w:szCs w:val="22"/>
          <w:lang w:val="sr-Latn-CS"/>
        </w:rPr>
      </w:pPr>
      <w:r w:rsidRPr="00013F8F">
        <w:rPr>
          <w:rFonts w:ascii="Arial" w:hAnsi="Arial" w:cs="Arial"/>
          <w:sz w:val="22"/>
          <w:szCs w:val="22"/>
          <w:lang w:val="sr-Latn-CS"/>
        </w:rPr>
        <w:t>U cilju unapređenja infromacionog sistema Glavnog grada, nastaviti sa širenjem optičke  mreže, kao i kroz privatno-javno partnerstvo proširiti telekomunikacione servise, pružajući na taj način nove, kvalitetnije i pouzdanije se</w:t>
      </w:r>
      <w:r w:rsidR="00DF7AE1">
        <w:rPr>
          <w:rFonts w:ascii="Arial" w:hAnsi="Arial" w:cs="Arial"/>
          <w:sz w:val="22"/>
          <w:szCs w:val="22"/>
          <w:lang w:val="sr-Latn-CS"/>
        </w:rPr>
        <w:t xml:space="preserve">rvise trećim licima </w:t>
      </w:r>
      <w:r w:rsidRPr="00013F8F">
        <w:rPr>
          <w:rFonts w:ascii="Arial" w:hAnsi="Arial" w:cs="Arial"/>
          <w:sz w:val="22"/>
          <w:szCs w:val="22"/>
          <w:lang w:val="sr-Latn-CS"/>
        </w:rPr>
        <w:t xml:space="preserve"> (IP televizija, VOIP i internet). </w:t>
      </w:r>
    </w:p>
    <w:p w:rsidR="00360999" w:rsidRPr="00013F8F" w:rsidRDefault="00360999" w:rsidP="00360999">
      <w:pPr>
        <w:pStyle w:val="ListParagraph"/>
        <w:numPr>
          <w:ilvl w:val="0"/>
          <w:numId w:val="11"/>
        </w:numPr>
        <w:rPr>
          <w:rFonts w:ascii="Arial" w:hAnsi="Arial" w:cs="Arial"/>
          <w:sz w:val="22"/>
          <w:szCs w:val="22"/>
        </w:rPr>
      </w:pPr>
      <w:r w:rsidRPr="00013F8F">
        <w:rPr>
          <w:rFonts w:ascii="Arial" w:hAnsi="Arial" w:cs="Arial"/>
          <w:sz w:val="22"/>
          <w:szCs w:val="22"/>
        </w:rPr>
        <w:t xml:space="preserve"> Podići javnu rasvjetu na savremeni</w:t>
      </w:r>
      <w:r w:rsidR="001736F0">
        <w:rPr>
          <w:rFonts w:ascii="Arial" w:hAnsi="Arial" w:cs="Arial"/>
          <w:sz w:val="22"/>
          <w:szCs w:val="22"/>
        </w:rPr>
        <w:t>ji</w:t>
      </w:r>
      <w:r w:rsidRPr="00013F8F">
        <w:rPr>
          <w:rFonts w:ascii="Arial" w:hAnsi="Arial" w:cs="Arial"/>
          <w:sz w:val="22"/>
          <w:szCs w:val="22"/>
        </w:rPr>
        <w:t xml:space="preserve"> nivo, kroz ugradnju svjetiljki najnovije generacije sa LED diodama, primjenom daljinskog sistema upravljanja, kao i instaliranje svjetiljki  koje koriste solarnu energiju. </w:t>
      </w:r>
    </w:p>
    <w:p w:rsidR="00360999" w:rsidRPr="00013F8F" w:rsidRDefault="00360999" w:rsidP="00360999">
      <w:pPr>
        <w:pStyle w:val="ListParagraph"/>
        <w:numPr>
          <w:ilvl w:val="0"/>
          <w:numId w:val="11"/>
        </w:numPr>
        <w:ind w:left="714" w:hanging="357"/>
        <w:jc w:val="both"/>
        <w:rPr>
          <w:rFonts w:ascii="Arial" w:hAnsi="Arial" w:cs="Arial"/>
          <w:b/>
          <w:sz w:val="22"/>
          <w:szCs w:val="22"/>
          <w:lang w:val="sr-Latn-CS"/>
        </w:rPr>
      </w:pPr>
      <w:r w:rsidRPr="00013F8F">
        <w:rPr>
          <w:rFonts w:ascii="Arial" w:hAnsi="Arial" w:cs="Arial"/>
          <w:sz w:val="22"/>
          <w:szCs w:val="22"/>
          <w:lang w:val="sr-Latn-CS"/>
        </w:rPr>
        <w:t>Za realizaciju navedenih zaključaka zadužuje se menadžment „Komunalne usluge“ d.o.o.- Podgorica.</w:t>
      </w:r>
    </w:p>
    <w:p w:rsidR="00360999" w:rsidRPr="00013F8F" w:rsidRDefault="00360999" w:rsidP="00360999">
      <w:pPr>
        <w:jc w:val="both"/>
        <w:rPr>
          <w:rFonts w:ascii="Arial" w:hAnsi="Arial" w:cs="Arial"/>
          <w:b/>
          <w:sz w:val="22"/>
          <w:szCs w:val="22"/>
          <w:lang w:val="sr-Latn-CS"/>
        </w:rPr>
      </w:pPr>
    </w:p>
    <w:p w:rsidR="00360999" w:rsidRPr="00013F8F" w:rsidRDefault="00360999" w:rsidP="00360999">
      <w:pPr>
        <w:rPr>
          <w:rFonts w:ascii="Arial" w:hAnsi="Arial" w:cs="Arial"/>
          <w:b/>
          <w:sz w:val="22"/>
          <w:szCs w:val="22"/>
          <w:lang w:val="sr-Latn-CS"/>
        </w:rPr>
      </w:pPr>
    </w:p>
    <w:p w:rsidR="00360999" w:rsidRPr="00013F8F" w:rsidRDefault="00360999" w:rsidP="00360999">
      <w:pPr>
        <w:rPr>
          <w:rFonts w:ascii="Arial" w:hAnsi="Arial" w:cs="Arial"/>
          <w:b/>
          <w:iCs/>
          <w:sz w:val="22"/>
          <w:szCs w:val="22"/>
          <w:lang w:val="en-GB"/>
        </w:rPr>
      </w:pPr>
      <w:r w:rsidRPr="00013F8F">
        <w:rPr>
          <w:rFonts w:ascii="Arial" w:hAnsi="Arial" w:cs="Arial"/>
          <w:bCs/>
          <w:iCs/>
          <w:sz w:val="22"/>
          <w:szCs w:val="22"/>
        </w:rPr>
        <w:t>Broj:</w:t>
      </w:r>
      <w:r w:rsidR="004D5E04" w:rsidRPr="00013F8F">
        <w:rPr>
          <w:rFonts w:ascii="Arial" w:hAnsi="Arial" w:cs="Arial"/>
          <w:sz w:val="22"/>
          <w:szCs w:val="22"/>
          <w:lang w:val="sr-Latn-CS"/>
        </w:rPr>
        <w:t xml:space="preserve"> </w:t>
      </w:r>
      <w:r w:rsidR="00C0749D">
        <w:rPr>
          <w:rFonts w:ascii="Arial" w:hAnsi="Arial" w:cs="Arial"/>
          <w:sz w:val="22"/>
          <w:szCs w:val="22"/>
          <w:lang w:val="sr-Latn-CS"/>
        </w:rPr>
        <w:t>02-016/2</w:t>
      </w:r>
      <w:r w:rsidR="00F2190C">
        <w:rPr>
          <w:rFonts w:ascii="Arial" w:hAnsi="Arial" w:cs="Arial"/>
          <w:sz w:val="22"/>
          <w:szCs w:val="22"/>
          <w:lang w:val="sr-Latn-CS"/>
        </w:rPr>
        <w:t>2</w:t>
      </w:r>
      <w:r w:rsidR="00C0749D">
        <w:rPr>
          <w:rFonts w:ascii="Arial" w:hAnsi="Arial" w:cs="Arial"/>
          <w:sz w:val="22"/>
          <w:szCs w:val="22"/>
          <w:lang w:val="sr-Latn-CS"/>
        </w:rPr>
        <w:t>-</w:t>
      </w:r>
      <w:r w:rsidR="00E42A24">
        <w:rPr>
          <w:rFonts w:ascii="Arial" w:hAnsi="Arial" w:cs="Arial"/>
          <w:sz w:val="22"/>
          <w:szCs w:val="22"/>
          <w:lang w:val="sr-Latn-CS"/>
        </w:rPr>
        <w:t>289</w:t>
      </w:r>
      <w:r w:rsidRPr="00013F8F">
        <w:rPr>
          <w:rFonts w:ascii="Arial" w:hAnsi="Arial" w:cs="Arial"/>
          <w:b/>
          <w:iCs/>
          <w:sz w:val="22"/>
          <w:szCs w:val="22"/>
        </w:rPr>
        <w:t xml:space="preserve">   </w:t>
      </w:r>
    </w:p>
    <w:p w:rsidR="00360999" w:rsidRPr="00013F8F" w:rsidRDefault="00360999" w:rsidP="00360999">
      <w:pPr>
        <w:rPr>
          <w:rFonts w:ascii="Arial" w:hAnsi="Arial" w:cs="Arial"/>
          <w:bCs/>
          <w:iCs/>
          <w:sz w:val="22"/>
          <w:szCs w:val="22"/>
        </w:rPr>
      </w:pPr>
      <w:r w:rsidRPr="00013F8F">
        <w:rPr>
          <w:rFonts w:ascii="Arial" w:hAnsi="Arial" w:cs="Arial"/>
          <w:iCs/>
          <w:sz w:val="22"/>
          <w:szCs w:val="22"/>
        </w:rPr>
        <w:t>Podgorica,</w:t>
      </w:r>
      <w:r w:rsidR="00E42A24">
        <w:rPr>
          <w:rFonts w:ascii="Arial" w:hAnsi="Arial" w:cs="Arial"/>
          <w:sz w:val="22"/>
          <w:szCs w:val="22"/>
          <w:lang w:val="sr-Latn-CS"/>
        </w:rPr>
        <w:t xml:space="preserve"> 19. maj </w:t>
      </w:r>
      <w:r w:rsidRPr="00013F8F">
        <w:rPr>
          <w:rFonts w:ascii="Arial" w:hAnsi="Arial" w:cs="Arial"/>
          <w:sz w:val="22"/>
          <w:szCs w:val="22"/>
          <w:lang w:val="sr-Latn-CS"/>
        </w:rPr>
        <w:t>20</w:t>
      </w:r>
      <w:r w:rsidR="00DF7AE1">
        <w:rPr>
          <w:rFonts w:ascii="Arial" w:hAnsi="Arial" w:cs="Arial"/>
          <w:sz w:val="22"/>
          <w:szCs w:val="22"/>
          <w:lang w:val="sr-Latn-CS"/>
        </w:rPr>
        <w:t>2</w:t>
      </w:r>
      <w:r w:rsidR="00F2190C">
        <w:rPr>
          <w:rFonts w:ascii="Arial" w:hAnsi="Arial" w:cs="Arial"/>
          <w:sz w:val="22"/>
          <w:szCs w:val="22"/>
          <w:lang w:val="sr-Latn-CS"/>
        </w:rPr>
        <w:t>2</w:t>
      </w:r>
      <w:r w:rsidRPr="00013F8F">
        <w:rPr>
          <w:rFonts w:ascii="Arial" w:hAnsi="Arial" w:cs="Arial"/>
          <w:sz w:val="22"/>
          <w:szCs w:val="22"/>
          <w:lang w:val="sr-Latn-CS"/>
        </w:rPr>
        <w:t>.godine</w:t>
      </w:r>
      <w:r w:rsidRPr="00013F8F">
        <w:rPr>
          <w:rFonts w:ascii="Arial" w:hAnsi="Arial" w:cs="Arial"/>
          <w:b/>
          <w:iCs/>
          <w:sz w:val="22"/>
          <w:szCs w:val="22"/>
        </w:rPr>
        <w:t xml:space="preserve">                                  </w:t>
      </w:r>
    </w:p>
    <w:p w:rsidR="00360999" w:rsidRPr="00013F8F" w:rsidRDefault="00360999" w:rsidP="00360999">
      <w:pPr>
        <w:ind w:firstLine="340"/>
        <w:rPr>
          <w:rFonts w:ascii="Arial" w:hAnsi="Arial" w:cs="Arial"/>
          <w:bCs/>
          <w:iCs/>
          <w:sz w:val="22"/>
          <w:szCs w:val="22"/>
        </w:rPr>
      </w:pPr>
    </w:p>
    <w:p w:rsidR="00360999" w:rsidRPr="00013F8F" w:rsidRDefault="00360999" w:rsidP="00360999">
      <w:pPr>
        <w:ind w:firstLine="340"/>
        <w:rPr>
          <w:rFonts w:ascii="Arial" w:hAnsi="Arial" w:cs="Arial"/>
          <w:bCs/>
          <w:iCs/>
          <w:sz w:val="22"/>
          <w:szCs w:val="22"/>
        </w:rPr>
      </w:pPr>
    </w:p>
    <w:p w:rsidR="00360999" w:rsidRPr="00013F8F" w:rsidRDefault="00360999" w:rsidP="00360999">
      <w:pPr>
        <w:ind w:firstLine="340"/>
        <w:rPr>
          <w:rFonts w:ascii="Arial" w:hAnsi="Arial" w:cs="Arial"/>
          <w:bCs/>
          <w:iCs/>
          <w:sz w:val="22"/>
          <w:szCs w:val="22"/>
        </w:rPr>
      </w:pPr>
    </w:p>
    <w:p w:rsidR="00360999" w:rsidRDefault="00360999" w:rsidP="00E42A24">
      <w:pPr>
        <w:ind w:firstLine="340"/>
        <w:jc w:val="center"/>
        <w:rPr>
          <w:rFonts w:ascii="Arial" w:hAnsi="Arial" w:cs="Arial"/>
          <w:b/>
          <w:bCs/>
          <w:iCs/>
          <w:sz w:val="22"/>
          <w:szCs w:val="22"/>
        </w:rPr>
      </w:pPr>
      <w:r w:rsidRPr="00013F8F">
        <w:rPr>
          <w:rFonts w:ascii="Arial" w:hAnsi="Arial" w:cs="Arial"/>
          <w:b/>
          <w:bCs/>
          <w:iCs/>
          <w:sz w:val="22"/>
          <w:szCs w:val="22"/>
        </w:rPr>
        <w:t>SKUPŠTINA GLAVNOG GRADA – PODGORIC</w:t>
      </w:r>
      <w:r w:rsidR="00E42A24">
        <w:rPr>
          <w:rFonts w:ascii="Arial" w:hAnsi="Arial" w:cs="Arial"/>
          <w:b/>
          <w:bCs/>
          <w:iCs/>
          <w:sz w:val="22"/>
          <w:szCs w:val="22"/>
        </w:rPr>
        <w:t xml:space="preserve">E </w:t>
      </w:r>
    </w:p>
    <w:p w:rsidR="00E42A24" w:rsidRDefault="00E42A24" w:rsidP="00E42A24">
      <w:pPr>
        <w:ind w:firstLine="340"/>
        <w:jc w:val="center"/>
        <w:rPr>
          <w:rFonts w:ascii="Arial" w:hAnsi="Arial" w:cs="Arial"/>
          <w:b/>
          <w:bCs/>
          <w:iCs/>
          <w:sz w:val="22"/>
          <w:szCs w:val="22"/>
        </w:rPr>
      </w:pPr>
    </w:p>
    <w:p w:rsidR="00E42A24" w:rsidRPr="00013F8F" w:rsidRDefault="00E42A24" w:rsidP="00E42A24">
      <w:pPr>
        <w:ind w:firstLine="340"/>
        <w:jc w:val="center"/>
        <w:rPr>
          <w:rFonts w:ascii="Arial" w:hAnsi="Arial" w:cs="Arial"/>
          <w:b/>
          <w:bCs/>
          <w:iCs/>
          <w:sz w:val="22"/>
          <w:szCs w:val="22"/>
        </w:rPr>
      </w:pPr>
    </w:p>
    <w:p w:rsidR="00360999" w:rsidRPr="00013F8F" w:rsidRDefault="00360999" w:rsidP="00360999">
      <w:pPr>
        <w:ind w:firstLine="340"/>
        <w:jc w:val="center"/>
        <w:rPr>
          <w:rFonts w:ascii="Arial" w:hAnsi="Arial" w:cs="Arial"/>
          <w:b/>
          <w:bCs/>
          <w:iCs/>
          <w:sz w:val="22"/>
          <w:szCs w:val="22"/>
        </w:rPr>
      </w:pPr>
      <w:r w:rsidRPr="00013F8F">
        <w:rPr>
          <w:rFonts w:ascii="Arial" w:hAnsi="Arial" w:cs="Arial"/>
          <w:b/>
          <w:bCs/>
          <w:iCs/>
          <w:sz w:val="22"/>
          <w:szCs w:val="22"/>
        </w:rPr>
        <w:t xml:space="preserve">                                                         PREDSJEDNIK SKUPŠTINE,</w:t>
      </w:r>
    </w:p>
    <w:p w:rsidR="00360999" w:rsidRPr="00013F8F" w:rsidRDefault="00360999" w:rsidP="00360999">
      <w:pPr>
        <w:ind w:firstLine="340"/>
        <w:jc w:val="center"/>
        <w:rPr>
          <w:rFonts w:ascii="Arial" w:hAnsi="Arial" w:cs="Arial"/>
          <w:b/>
          <w:bCs/>
          <w:iCs/>
          <w:sz w:val="22"/>
          <w:szCs w:val="22"/>
        </w:rPr>
      </w:pPr>
      <w:r w:rsidRPr="00013F8F">
        <w:rPr>
          <w:rFonts w:ascii="Arial" w:hAnsi="Arial" w:cs="Arial"/>
          <w:b/>
          <w:bCs/>
          <w:iCs/>
          <w:sz w:val="22"/>
          <w:szCs w:val="22"/>
        </w:rPr>
        <w:t xml:space="preserve">                                                              dr Đorđe Suhih</w:t>
      </w:r>
    </w:p>
    <w:p w:rsidR="00360999" w:rsidRPr="00013F8F" w:rsidRDefault="00360999" w:rsidP="00360999">
      <w:pPr>
        <w:rPr>
          <w:rFonts w:ascii="Arial" w:hAnsi="Arial" w:cs="Arial"/>
          <w:sz w:val="22"/>
          <w:szCs w:val="22"/>
        </w:rPr>
      </w:pPr>
    </w:p>
    <w:p w:rsidR="00604DB4" w:rsidRPr="00013F8F" w:rsidRDefault="00604DB4" w:rsidP="004E223D">
      <w:pPr>
        <w:rPr>
          <w:rFonts w:ascii="Arial" w:hAnsi="Arial" w:cs="Arial"/>
          <w:sz w:val="22"/>
          <w:szCs w:val="22"/>
          <w:lang w:val="en-GB"/>
        </w:rPr>
      </w:pPr>
    </w:p>
    <w:p w:rsidR="007176C7" w:rsidRPr="00013F8F" w:rsidRDefault="007176C7" w:rsidP="004E223D">
      <w:pPr>
        <w:rPr>
          <w:rFonts w:ascii="Arial" w:hAnsi="Arial" w:cs="Arial"/>
          <w:sz w:val="22"/>
          <w:szCs w:val="22"/>
          <w:lang w:val="en-GB"/>
        </w:rPr>
      </w:pPr>
    </w:p>
    <w:p w:rsidR="00013F8F" w:rsidRDefault="00013F8F" w:rsidP="007176C7">
      <w:pPr>
        <w:jc w:val="both"/>
        <w:rPr>
          <w:rFonts w:ascii="Arial" w:hAnsi="Arial" w:cs="Arial"/>
        </w:rPr>
      </w:pPr>
    </w:p>
    <w:p w:rsidR="00013F8F" w:rsidRDefault="00013F8F" w:rsidP="007176C7">
      <w:pPr>
        <w:jc w:val="both"/>
        <w:rPr>
          <w:rFonts w:ascii="Arial" w:hAnsi="Arial" w:cs="Arial"/>
        </w:rPr>
      </w:pPr>
    </w:p>
    <w:p w:rsidR="00013F8F" w:rsidRDefault="00013F8F" w:rsidP="007176C7">
      <w:pPr>
        <w:jc w:val="both"/>
        <w:rPr>
          <w:rFonts w:ascii="Arial" w:hAnsi="Arial" w:cs="Arial"/>
        </w:rPr>
      </w:pPr>
    </w:p>
    <w:p w:rsidR="00013F8F" w:rsidRDefault="00013F8F" w:rsidP="007176C7">
      <w:pPr>
        <w:jc w:val="both"/>
        <w:rPr>
          <w:rFonts w:ascii="Arial" w:hAnsi="Arial" w:cs="Arial"/>
        </w:rPr>
      </w:pPr>
    </w:p>
    <w:p w:rsidR="00013F8F" w:rsidRDefault="00013F8F" w:rsidP="007176C7">
      <w:pPr>
        <w:jc w:val="both"/>
        <w:rPr>
          <w:rFonts w:ascii="Arial" w:hAnsi="Arial" w:cs="Arial"/>
        </w:rPr>
      </w:pPr>
    </w:p>
    <w:p w:rsidR="00DF7AE1" w:rsidRDefault="00DF7AE1" w:rsidP="007176C7">
      <w:pPr>
        <w:jc w:val="both"/>
        <w:rPr>
          <w:rFonts w:ascii="Arial" w:hAnsi="Arial" w:cs="Arial"/>
        </w:rPr>
      </w:pPr>
    </w:p>
    <w:p w:rsidR="00DF7AE1" w:rsidRDefault="00DF7AE1" w:rsidP="007176C7">
      <w:pPr>
        <w:jc w:val="both"/>
        <w:rPr>
          <w:rFonts w:ascii="Arial" w:hAnsi="Arial" w:cs="Arial"/>
        </w:rPr>
      </w:pPr>
    </w:p>
    <w:p w:rsidR="00E42A24" w:rsidRDefault="00E42A24" w:rsidP="007176C7">
      <w:pPr>
        <w:jc w:val="both"/>
        <w:rPr>
          <w:rFonts w:ascii="Arial" w:hAnsi="Arial" w:cs="Arial"/>
        </w:rPr>
      </w:pPr>
    </w:p>
    <w:p w:rsidR="00E42A24" w:rsidRDefault="00E42A24" w:rsidP="007176C7">
      <w:pPr>
        <w:jc w:val="both"/>
        <w:rPr>
          <w:rFonts w:ascii="Arial" w:hAnsi="Arial" w:cs="Arial"/>
        </w:rPr>
      </w:pPr>
    </w:p>
    <w:p w:rsidR="00E42A24" w:rsidRDefault="00E42A24" w:rsidP="007176C7">
      <w:pPr>
        <w:jc w:val="both"/>
        <w:rPr>
          <w:rFonts w:ascii="Arial" w:hAnsi="Arial" w:cs="Arial"/>
        </w:rPr>
      </w:pPr>
    </w:p>
    <w:p w:rsidR="00E42A24" w:rsidRDefault="00E42A24" w:rsidP="007176C7">
      <w:pPr>
        <w:jc w:val="both"/>
        <w:rPr>
          <w:rFonts w:ascii="Arial" w:hAnsi="Arial" w:cs="Arial"/>
        </w:rPr>
      </w:pPr>
    </w:p>
    <w:p w:rsidR="00E42A24" w:rsidRDefault="00E42A24" w:rsidP="007176C7">
      <w:pPr>
        <w:jc w:val="both"/>
        <w:rPr>
          <w:rFonts w:ascii="Arial" w:hAnsi="Arial" w:cs="Arial"/>
        </w:rPr>
      </w:pPr>
    </w:p>
    <w:p w:rsidR="00DF7AE1" w:rsidRPr="007D4CEA" w:rsidRDefault="00DF7AE1" w:rsidP="007176C7">
      <w:pPr>
        <w:jc w:val="both"/>
        <w:rPr>
          <w:rFonts w:ascii="Arial" w:hAnsi="Arial" w:cs="Arial"/>
          <w:sz w:val="22"/>
          <w:szCs w:val="22"/>
        </w:rPr>
      </w:pPr>
    </w:p>
    <w:p w:rsidR="00F07048" w:rsidRDefault="00F07048" w:rsidP="00013F8F">
      <w:pPr>
        <w:jc w:val="center"/>
        <w:rPr>
          <w:rFonts w:ascii="Arial" w:hAnsi="Arial" w:cs="Arial"/>
          <w:b/>
        </w:rPr>
      </w:pPr>
    </w:p>
    <w:sectPr w:rsidR="00F07048" w:rsidSect="00DC6239">
      <w:headerReference w:type="default" r:id="rId8"/>
      <w:pgSz w:w="11907" w:h="16839" w:code="9"/>
      <w:pgMar w:top="0" w:right="1107" w:bottom="0" w:left="1411"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1A9" w:rsidRDefault="000F21A9" w:rsidP="00330247">
      <w:r>
        <w:separator/>
      </w:r>
    </w:p>
  </w:endnote>
  <w:endnote w:type="continuationSeparator" w:id="0">
    <w:p w:rsidR="000F21A9" w:rsidRDefault="000F21A9" w:rsidP="0033024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1A9" w:rsidRDefault="000F21A9" w:rsidP="00330247">
      <w:r>
        <w:separator/>
      </w:r>
    </w:p>
  </w:footnote>
  <w:footnote w:type="continuationSeparator" w:id="0">
    <w:p w:rsidR="000F21A9" w:rsidRDefault="000F21A9" w:rsidP="003302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247" w:rsidRDefault="00330247" w:rsidP="0079522E">
    <w:pPr>
      <w:pStyle w:val="Header"/>
      <w:tabs>
        <w:tab w:val="clear" w:pos="9406"/>
        <w:tab w:val="right" w:pos="10350"/>
      </w:tabs>
      <w:ind w:left="-1170" w:right="-96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D54A5"/>
    <w:multiLevelType w:val="singleLevel"/>
    <w:tmpl w:val="0409000F"/>
    <w:lvl w:ilvl="0">
      <w:start w:val="1"/>
      <w:numFmt w:val="decimal"/>
      <w:lvlText w:val="%1."/>
      <w:lvlJc w:val="left"/>
      <w:pPr>
        <w:ind w:left="720" w:hanging="360"/>
      </w:pPr>
    </w:lvl>
  </w:abstractNum>
  <w:abstractNum w:abstractNumId="1">
    <w:nsid w:val="2956082D"/>
    <w:multiLevelType w:val="hybridMultilevel"/>
    <w:tmpl w:val="EAB0F1D4"/>
    <w:lvl w:ilvl="0" w:tplc="97120D34">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7D775ED"/>
    <w:multiLevelType w:val="hybridMultilevel"/>
    <w:tmpl w:val="CD8284C4"/>
    <w:lvl w:ilvl="0" w:tplc="348EAA3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981724"/>
    <w:multiLevelType w:val="hybridMultilevel"/>
    <w:tmpl w:val="9AE6DC32"/>
    <w:lvl w:ilvl="0" w:tplc="1F4AA814">
      <w:start w:val="5"/>
      <w:numFmt w:val="bullet"/>
      <w:lvlText w:val="-"/>
      <w:lvlJc w:val="left"/>
      <w:pPr>
        <w:ind w:left="780" w:hanging="360"/>
      </w:pPr>
      <w:rPr>
        <w:rFonts w:ascii="Times New Roman" w:eastAsia="Times New Roman"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537A45EC"/>
    <w:multiLevelType w:val="hybridMultilevel"/>
    <w:tmpl w:val="459CC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8544508"/>
    <w:multiLevelType w:val="hybridMultilevel"/>
    <w:tmpl w:val="2B26A296"/>
    <w:lvl w:ilvl="0" w:tplc="FA344B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2F4074"/>
    <w:multiLevelType w:val="hybridMultilevel"/>
    <w:tmpl w:val="902C49FE"/>
    <w:lvl w:ilvl="0" w:tplc="F480661E">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9745B62"/>
    <w:multiLevelType w:val="hybridMultilevel"/>
    <w:tmpl w:val="737AB1E0"/>
    <w:lvl w:ilvl="0" w:tplc="F99ED3FE">
      <w:start w:val="5"/>
      <w:numFmt w:val="bullet"/>
      <w:lvlText w:val="-"/>
      <w:lvlJc w:val="left"/>
      <w:pPr>
        <w:ind w:left="700" w:hanging="360"/>
      </w:pPr>
      <w:rPr>
        <w:rFonts w:ascii="Arial" w:eastAsia="Times New Roman" w:hAnsi="Arial"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8">
    <w:nsid w:val="7A113A15"/>
    <w:multiLevelType w:val="hybridMultilevel"/>
    <w:tmpl w:val="8620FA80"/>
    <w:lvl w:ilvl="0" w:tplc="F07089F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F87429B"/>
    <w:multiLevelType w:val="hybridMultilevel"/>
    <w:tmpl w:val="EBF01A80"/>
    <w:lvl w:ilvl="0" w:tplc="C02E569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2"/>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47106"/>
  </w:hdrShapeDefaults>
  <w:footnotePr>
    <w:footnote w:id="-1"/>
    <w:footnote w:id="0"/>
  </w:footnotePr>
  <w:endnotePr>
    <w:endnote w:id="-1"/>
    <w:endnote w:id="0"/>
  </w:endnotePr>
  <w:compat/>
  <w:rsids>
    <w:rsidRoot w:val="00330247"/>
    <w:rsid w:val="00013BC6"/>
    <w:rsid w:val="00013F8F"/>
    <w:rsid w:val="000141A0"/>
    <w:rsid w:val="000167AE"/>
    <w:rsid w:val="000204CC"/>
    <w:rsid w:val="00021086"/>
    <w:rsid w:val="00021272"/>
    <w:rsid w:val="000522AE"/>
    <w:rsid w:val="00060F92"/>
    <w:rsid w:val="00063CC7"/>
    <w:rsid w:val="00066D90"/>
    <w:rsid w:val="00066FE3"/>
    <w:rsid w:val="00073F3B"/>
    <w:rsid w:val="000753EE"/>
    <w:rsid w:val="00085170"/>
    <w:rsid w:val="00085F6F"/>
    <w:rsid w:val="0009628C"/>
    <w:rsid w:val="000A1846"/>
    <w:rsid w:val="000C050C"/>
    <w:rsid w:val="000C2F69"/>
    <w:rsid w:val="000D18B6"/>
    <w:rsid w:val="000D1F83"/>
    <w:rsid w:val="000D4496"/>
    <w:rsid w:val="000E6248"/>
    <w:rsid w:val="000E7D08"/>
    <w:rsid w:val="000F21A9"/>
    <w:rsid w:val="000F7A98"/>
    <w:rsid w:val="001110C4"/>
    <w:rsid w:val="00121B0F"/>
    <w:rsid w:val="00123A0F"/>
    <w:rsid w:val="00123C58"/>
    <w:rsid w:val="0012595A"/>
    <w:rsid w:val="00132DCB"/>
    <w:rsid w:val="00143D04"/>
    <w:rsid w:val="001440E0"/>
    <w:rsid w:val="00146A81"/>
    <w:rsid w:val="001533E9"/>
    <w:rsid w:val="001600D6"/>
    <w:rsid w:val="001736F0"/>
    <w:rsid w:val="00175B18"/>
    <w:rsid w:val="0018704A"/>
    <w:rsid w:val="00194982"/>
    <w:rsid w:val="001A268F"/>
    <w:rsid w:val="001A3575"/>
    <w:rsid w:val="001A5B19"/>
    <w:rsid w:val="001C31C7"/>
    <w:rsid w:val="001E6385"/>
    <w:rsid w:val="001F009D"/>
    <w:rsid w:val="001F4DF6"/>
    <w:rsid w:val="001F69EA"/>
    <w:rsid w:val="00200B5D"/>
    <w:rsid w:val="002024B4"/>
    <w:rsid w:val="002112ED"/>
    <w:rsid w:val="0021142A"/>
    <w:rsid w:val="002117C6"/>
    <w:rsid w:val="00212AFD"/>
    <w:rsid w:val="002133F1"/>
    <w:rsid w:val="002250BE"/>
    <w:rsid w:val="0022595D"/>
    <w:rsid w:val="00226152"/>
    <w:rsid w:val="00240504"/>
    <w:rsid w:val="0024147A"/>
    <w:rsid w:val="00242E34"/>
    <w:rsid w:val="00252EC8"/>
    <w:rsid w:val="00257261"/>
    <w:rsid w:val="00257402"/>
    <w:rsid w:val="00275887"/>
    <w:rsid w:val="0028144D"/>
    <w:rsid w:val="002821B6"/>
    <w:rsid w:val="002961BD"/>
    <w:rsid w:val="002A00FF"/>
    <w:rsid w:val="002A0461"/>
    <w:rsid w:val="002A3DDE"/>
    <w:rsid w:val="002A407C"/>
    <w:rsid w:val="002B3CBC"/>
    <w:rsid w:val="002C6C01"/>
    <w:rsid w:val="002C73F4"/>
    <w:rsid w:val="002D3DC2"/>
    <w:rsid w:val="002D5933"/>
    <w:rsid w:val="002D626C"/>
    <w:rsid w:val="002F03EC"/>
    <w:rsid w:val="003022C3"/>
    <w:rsid w:val="00322053"/>
    <w:rsid w:val="00322F2E"/>
    <w:rsid w:val="00322F36"/>
    <w:rsid w:val="00325308"/>
    <w:rsid w:val="00330247"/>
    <w:rsid w:val="00337A56"/>
    <w:rsid w:val="0034078B"/>
    <w:rsid w:val="00344391"/>
    <w:rsid w:val="00360999"/>
    <w:rsid w:val="00363EB1"/>
    <w:rsid w:val="0037539B"/>
    <w:rsid w:val="0038291D"/>
    <w:rsid w:val="00383652"/>
    <w:rsid w:val="003937CC"/>
    <w:rsid w:val="003A0B96"/>
    <w:rsid w:val="003A4121"/>
    <w:rsid w:val="003A71DF"/>
    <w:rsid w:val="003B76C6"/>
    <w:rsid w:val="003B7AE8"/>
    <w:rsid w:val="003C0A24"/>
    <w:rsid w:val="003C1011"/>
    <w:rsid w:val="003C603F"/>
    <w:rsid w:val="003D5A21"/>
    <w:rsid w:val="003D6743"/>
    <w:rsid w:val="003D6E28"/>
    <w:rsid w:val="003E3601"/>
    <w:rsid w:val="00401276"/>
    <w:rsid w:val="00401460"/>
    <w:rsid w:val="00402282"/>
    <w:rsid w:val="00407FC9"/>
    <w:rsid w:val="004100EF"/>
    <w:rsid w:val="00410E8E"/>
    <w:rsid w:val="00420D5B"/>
    <w:rsid w:val="00426997"/>
    <w:rsid w:val="0042767A"/>
    <w:rsid w:val="004316CC"/>
    <w:rsid w:val="00437DFE"/>
    <w:rsid w:val="00451974"/>
    <w:rsid w:val="004542C9"/>
    <w:rsid w:val="004547D1"/>
    <w:rsid w:val="004638E7"/>
    <w:rsid w:val="00467078"/>
    <w:rsid w:val="00474940"/>
    <w:rsid w:val="00485C72"/>
    <w:rsid w:val="0049413B"/>
    <w:rsid w:val="00497371"/>
    <w:rsid w:val="004A32ED"/>
    <w:rsid w:val="004A3A86"/>
    <w:rsid w:val="004B3849"/>
    <w:rsid w:val="004B79DC"/>
    <w:rsid w:val="004D16FB"/>
    <w:rsid w:val="004D5090"/>
    <w:rsid w:val="004D5E04"/>
    <w:rsid w:val="004E223D"/>
    <w:rsid w:val="005004BA"/>
    <w:rsid w:val="00507307"/>
    <w:rsid w:val="005075CD"/>
    <w:rsid w:val="00510E0B"/>
    <w:rsid w:val="00515CA8"/>
    <w:rsid w:val="0051672A"/>
    <w:rsid w:val="005407EB"/>
    <w:rsid w:val="00547B11"/>
    <w:rsid w:val="00554F8E"/>
    <w:rsid w:val="0057262F"/>
    <w:rsid w:val="005A5453"/>
    <w:rsid w:val="005A6364"/>
    <w:rsid w:val="005B01B4"/>
    <w:rsid w:val="005B7841"/>
    <w:rsid w:val="005D0C21"/>
    <w:rsid w:val="005D360D"/>
    <w:rsid w:val="005E1CBB"/>
    <w:rsid w:val="005E3181"/>
    <w:rsid w:val="005F34F5"/>
    <w:rsid w:val="005F4520"/>
    <w:rsid w:val="005F4956"/>
    <w:rsid w:val="0060256F"/>
    <w:rsid w:val="00604DB4"/>
    <w:rsid w:val="00622D21"/>
    <w:rsid w:val="00624464"/>
    <w:rsid w:val="00626A1C"/>
    <w:rsid w:val="00636025"/>
    <w:rsid w:val="00657BF8"/>
    <w:rsid w:val="006632B4"/>
    <w:rsid w:val="00675756"/>
    <w:rsid w:val="00677FBB"/>
    <w:rsid w:val="00690B6C"/>
    <w:rsid w:val="0069463B"/>
    <w:rsid w:val="00697D3A"/>
    <w:rsid w:val="006A4332"/>
    <w:rsid w:val="006B0D2E"/>
    <w:rsid w:val="006B58C1"/>
    <w:rsid w:val="006B6B25"/>
    <w:rsid w:val="006C19AE"/>
    <w:rsid w:val="006C216B"/>
    <w:rsid w:val="006D25F9"/>
    <w:rsid w:val="006E6E64"/>
    <w:rsid w:val="006F10CB"/>
    <w:rsid w:val="006F1289"/>
    <w:rsid w:val="0071395B"/>
    <w:rsid w:val="0071420D"/>
    <w:rsid w:val="007176C7"/>
    <w:rsid w:val="00723E0A"/>
    <w:rsid w:val="007273A5"/>
    <w:rsid w:val="00730080"/>
    <w:rsid w:val="00743726"/>
    <w:rsid w:val="00743F62"/>
    <w:rsid w:val="00744631"/>
    <w:rsid w:val="007462DC"/>
    <w:rsid w:val="0074663C"/>
    <w:rsid w:val="00780F35"/>
    <w:rsid w:val="00785350"/>
    <w:rsid w:val="00785896"/>
    <w:rsid w:val="007877C6"/>
    <w:rsid w:val="0079074B"/>
    <w:rsid w:val="0079522E"/>
    <w:rsid w:val="007A2BA1"/>
    <w:rsid w:val="007A37C9"/>
    <w:rsid w:val="007B0632"/>
    <w:rsid w:val="007B083A"/>
    <w:rsid w:val="007B69AB"/>
    <w:rsid w:val="007C363D"/>
    <w:rsid w:val="007C79CC"/>
    <w:rsid w:val="007D4612"/>
    <w:rsid w:val="007D4CEA"/>
    <w:rsid w:val="007D7765"/>
    <w:rsid w:val="007E0131"/>
    <w:rsid w:val="007E0329"/>
    <w:rsid w:val="007E3C8E"/>
    <w:rsid w:val="007E4965"/>
    <w:rsid w:val="007E79D0"/>
    <w:rsid w:val="007F22EE"/>
    <w:rsid w:val="007F26B4"/>
    <w:rsid w:val="007F4055"/>
    <w:rsid w:val="0080333C"/>
    <w:rsid w:val="00805DF9"/>
    <w:rsid w:val="008062D8"/>
    <w:rsid w:val="008262CA"/>
    <w:rsid w:val="0082672F"/>
    <w:rsid w:val="00827DFD"/>
    <w:rsid w:val="008326FC"/>
    <w:rsid w:val="00832C84"/>
    <w:rsid w:val="00851E66"/>
    <w:rsid w:val="00862B04"/>
    <w:rsid w:val="00863FEF"/>
    <w:rsid w:val="00874806"/>
    <w:rsid w:val="0088383C"/>
    <w:rsid w:val="0088462A"/>
    <w:rsid w:val="00893124"/>
    <w:rsid w:val="0089381A"/>
    <w:rsid w:val="00894154"/>
    <w:rsid w:val="008A1709"/>
    <w:rsid w:val="008A1B37"/>
    <w:rsid w:val="008A758A"/>
    <w:rsid w:val="008B10DB"/>
    <w:rsid w:val="008B1A9A"/>
    <w:rsid w:val="008D7C44"/>
    <w:rsid w:val="008E014D"/>
    <w:rsid w:val="008E11FF"/>
    <w:rsid w:val="008E3905"/>
    <w:rsid w:val="008E61F4"/>
    <w:rsid w:val="008E6ADB"/>
    <w:rsid w:val="008E764D"/>
    <w:rsid w:val="008F01F7"/>
    <w:rsid w:val="008F42BD"/>
    <w:rsid w:val="008F7018"/>
    <w:rsid w:val="009000CB"/>
    <w:rsid w:val="009000D7"/>
    <w:rsid w:val="009001B6"/>
    <w:rsid w:val="00901D89"/>
    <w:rsid w:val="00905B82"/>
    <w:rsid w:val="00906A22"/>
    <w:rsid w:val="00926A8F"/>
    <w:rsid w:val="00933F2F"/>
    <w:rsid w:val="00944C31"/>
    <w:rsid w:val="0095256B"/>
    <w:rsid w:val="00953451"/>
    <w:rsid w:val="009570E4"/>
    <w:rsid w:val="00961141"/>
    <w:rsid w:val="00962FDE"/>
    <w:rsid w:val="00963395"/>
    <w:rsid w:val="009650FC"/>
    <w:rsid w:val="00965324"/>
    <w:rsid w:val="00972E6E"/>
    <w:rsid w:val="00982851"/>
    <w:rsid w:val="00991EFF"/>
    <w:rsid w:val="00997E2D"/>
    <w:rsid w:val="009A1D12"/>
    <w:rsid w:val="009A4D91"/>
    <w:rsid w:val="009A6E54"/>
    <w:rsid w:val="009B0D25"/>
    <w:rsid w:val="009B2EDD"/>
    <w:rsid w:val="009C36AA"/>
    <w:rsid w:val="009C49B0"/>
    <w:rsid w:val="009C7A9F"/>
    <w:rsid w:val="009D5098"/>
    <w:rsid w:val="009D5E57"/>
    <w:rsid w:val="009E0FBA"/>
    <w:rsid w:val="009F0C01"/>
    <w:rsid w:val="00A0170C"/>
    <w:rsid w:val="00A17364"/>
    <w:rsid w:val="00A3417B"/>
    <w:rsid w:val="00A34B0E"/>
    <w:rsid w:val="00A44939"/>
    <w:rsid w:val="00A53111"/>
    <w:rsid w:val="00A531F3"/>
    <w:rsid w:val="00A53C53"/>
    <w:rsid w:val="00A54295"/>
    <w:rsid w:val="00A542B5"/>
    <w:rsid w:val="00A550DE"/>
    <w:rsid w:val="00A776F9"/>
    <w:rsid w:val="00A809A1"/>
    <w:rsid w:val="00A83740"/>
    <w:rsid w:val="00A86D64"/>
    <w:rsid w:val="00AA0F57"/>
    <w:rsid w:val="00AB197A"/>
    <w:rsid w:val="00AB1F67"/>
    <w:rsid w:val="00AC0184"/>
    <w:rsid w:val="00AC0886"/>
    <w:rsid w:val="00AD01E7"/>
    <w:rsid w:val="00AD272F"/>
    <w:rsid w:val="00AD5DC6"/>
    <w:rsid w:val="00AE72FA"/>
    <w:rsid w:val="00AF17C2"/>
    <w:rsid w:val="00AF4824"/>
    <w:rsid w:val="00AF4F07"/>
    <w:rsid w:val="00B00789"/>
    <w:rsid w:val="00B00871"/>
    <w:rsid w:val="00B13865"/>
    <w:rsid w:val="00B23DF2"/>
    <w:rsid w:val="00B26375"/>
    <w:rsid w:val="00B31C26"/>
    <w:rsid w:val="00B33E10"/>
    <w:rsid w:val="00B415FF"/>
    <w:rsid w:val="00B453DF"/>
    <w:rsid w:val="00B47923"/>
    <w:rsid w:val="00B53091"/>
    <w:rsid w:val="00B61153"/>
    <w:rsid w:val="00B62D9E"/>
    <w:rsid w:val="00B721F0"/>
    <w:rsid w:val="00B76DCA"/>
    <w:rsid w:val="00B80AAC"/>
    <w:rsid w:val="00B879ED"/>
    <w:rsid w:val="00BA1D87"/>
    <w:rsid w:val="00BB0A60"/>
    <w:rsid w:val="00BC149A"/>
    <w:rsid w:val="00BC3A25"/>
    <w:rsid w:val="00BC4FE9"/>
    <w:rsid w:val="00BC6282"/>
    <w:rsid w:val="00BE24F3"/>
    <w:rsid w:val="00BE3557"/>
    <w:rsid w:val="00BE5C70"/>
    <w:rsid w:val="00BE69C6"/>
    <w:rsid w:val="00BF2CD6"/>
    <w:rsid w:val="00BF3A0F"/>
    <w:rsid w:val="00BF4D82"/>
    <w:rsid w:val="00C0185F"/>
    <w:rsid w:val="00C0749D"/>
    <w:rsid w:val="00C11F8F"/>
    <w:rsid w:val="00C126D4"/>
    <w:rsid w:val="00C178B8"/>
    <w:rsid w:val="00C20B76"/>
    <w:rsid w:val="00C24AF6"/>
    <w:rsid w:val="00C34C5B"/>
    <w:rsid w:val="00C4480C"/>
    <w:rsid w:val="00C51F8E"/>
    <w:rsid w:val="00C55A39"/>
    <w:rsid w:val="00C70E9C"/>
    <w:rsid w:val="00C716B9"/>
    <w:rsid w:val="00C902DA"/>
    <w:rsid w:val="00CA2E5E"/>
    <w:rsid w:val="00CB5BA0"/>
    <w:rsid w:val="00CB7590"/>
    <w:rsid w:val="00CC0752"/>
    <w:rsid w:val="00CC0CD0"/>
    <w:rsid w:val="00CC4DF3"/>
    <w:rsid w:val="00CC55E8"/>
    <w:rsid w:val="00CD0447"/>
    <w:rsid w:val="00CD395D"/>
    <w:rsid w:val="00CD5340"/>
    <w:rsid w:val="00CE4477"/>
    <w:rsid w:val="00CF0848"/>
    <w:rsid w:val="00CF37FC"/>
    <w:rsid w:val="00CF5464"/>
    <w:rsid w:val="00CF6262"/>
    <w:rsid w:val="00D02F6B"/>
    <w:rsid w:val="00D064A4"/>
    <w:rsid w:val="00D070D8"/>
    <w:rsid w:val="00D11834"/>
    <w:rsid w:val="00D11AC3"/>
    <w:rsid w:val="00D1637D"/>
    <w:rsid w:val="00D3759E"/>
    <w:rsid w:val="00D37B07"/>
    <w:rsid w:val="00D4562B"/>
    <w:rsid w:val="00D528A8"/>
    <w:rsid w:val="00D53318"/>
    <w:rsid w:val="00D63F5B"/>
    <w:rsid w:val="00D67DCB"/>
    <w:rsid w:val="00D8177B"/>
    <w:rsid w:val="00D843DE"/>
    <w:rsid w:val="00D85C2B"/>
    <w:rsid w:val="00D8608D"/>
    <w:rsid w:val="00D91CA4"/>
    <w:rsid w:val="00DB6CCC"/>
    <w:rsid w:val="00DC1DC2"/>
    <w:rsid w:val="00DC6239"/>
    <w:rsid w:val="00DC64CB"/>
    <w:rsid w:val="00DC7F06"/>
    <w:rsid w:val="00DD5E2E"/>
    <w:rsid w:val="00DD7DE7"/>
    <w:rsid w:val="00DE3B20"/>
    <w:rsid w:val="00DE5C83"/>
    <w:rsid w:val="00DF0122"/>
    <w:rsid w:val="00DF7AE1"/>
    <w:rsid w:val="00E00DFB"/>
    <w:rsid w:val="00E021C1"/>
    <w:rsid w:val="00E17933"/>
    <w:rsid w:val="00E17ADB"/>
    <w:rsid w:val="00E21D8D"/>
    <w:rsid w:val="00E3746F"/>
    <w:rsid w:val="00E42A24"/>
    <w:rsid w:val="00E47D56"/>
    <w:rsid w:val="00E5098A"/>
    <w:rsid w:val="00E52437"/>
    <w:rsid w:val="00E5567F"/>
    <w:rsid w:val="00E61884"/>
    <w:rsid w:val="00E677E3"/>
    <w:rsid w:val="00E67865"/>
    <w:rsid w:val="00E71908"/>
    <w:rsid w:val="00E85009"/>
    <w:rsid w:val="00E939D5"/>
    <w:rsid w:val="00E96ADE"/>
    <w:rsid w:val="00E97A76"/>
    <w:rsid w:val="00EB3D40"/>
    <w:rsid w:val="00EB7B82"/>
    <w:rsid w:val="00EC45F0"/>
    <w:rsid w:val="00EC4A1E"/>
    <w:rsid w:val="00EE021F"/>
    <w:rsid w:val="00EE6C44"/>
    <w:rsid w:val="00EF03E5"/>
    <w:rsid w:val="00EF4739"/>
    <w:rsid w:val="00F015A8"/>
    <w:rsid w:val="00F038CF"/>
    <w:rsid w:val="00F07048"/>
    <w:rsid w:val="00F07D77"/>
    <w:rsid w:val="00F14DEC"/>
    <w:rsid w:val="00F2190C"/>
    <w:rsid w:val="00F21DC0"/>
    <w:rsid w:val="00F23E23"/>
    <w:rsid w:val="00F264EF"/>
    <w:rsid w:val="00F33B1F"/>
    <w:rsid w:val="00F35DBE"/>
    <w:rsid w:val="00F47691"/>
    <w:rsid w:val="00F51938"/>
    <w:rsid w:val="00F54C23"/>
    <w:rsid w:val="00F65F50"/>
    <w:rsid w:val="00F82358"/>
    <w:rsid w:val="00F866A9"/>
    <w:rsid w:val="00F87B53"/>
    <w:rsid w:val="00F94E74"/>
    <w:rsid w:val="00FA3A7E"/>
    <w:rsid w:val="00FA75F6"/>
    <w:rsid w:val="00FB38CB"/>
    <w:rsid w:val="00FB5F95"/>
    <w:rsid w:val="00FC2B63"/>
    <w:rsid w:val="00FC5496"/>
    <w:rsid w:val="00FD0C5B"/>
    <w:rsid w:val="00FD42CF"/>
    <w:rsid w:val="00FD7827"/>
    <w:rsid w:val="00FE3150"/>
    <w:rsid w:val="00FF5851"/>
    <w:rsid w:val="00FF6D06"/>
    <w:rsid w:val="00FF71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9C6"/>
  </w:style>
  <w:style w:type="paragraph" w:styleId="Heading1">
    <w:name w:val="heading 1"/>
    <w:basedOn w:val="Normal"/>
    <w:next w:val="Normal"/>
    <w:link w:val="Heading1Char"/>
    <w:qFormat/>
    <w:rsid w:val="00F21DC0"/>
    <w:pPr>
      <w:keepNext/>
      <w:outlineLvl w:val="0"/>
    </w:pPr>
    <w:rPr>
      <w:rFonts w:ascii="Arial" w:eastAsia="Arial Unicode MS" w:hAnsi="Arial"/>
      <w:b/>
      <w:sz w:val="28"/>
      <w:szCs w:val="20"/>
      <w:u w:val="single"/>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0247"/>
    <w:pPr>
      <w:tabs>
        <w:tab w:val="center" w:pos="4703"/>
        <w:tab w:val="right" w:pos="9406"/>
      </w:tabs>
    </w:pPr>
  </w:style>
  <w:style w:type="character" w:customStyle="1" w:styleId="HeaderChar">
    <w:name w:val="Header Char"/>
    <w:basedOn w:val="DefaultParagraphFont"/>
    <w:link w:val="Header"/>
    <w:uiPriority w:val="99"/>
    <w:semiHidden/>
    <w:rsid w:val="00330247"/>
  </w:style>
  <w:style w:type="paragraph" w:styleId="Footer">
    <w:name w:val="footer"/>
    <w:basedOn w:val="Normal"/>
    <w:link w:val="FooterChar"/>
    <w:uiPriority w:val="99"/>
    <w:semiHidden/>
    <w:unhideWhenUsed/>
    <w:rsid w:val="00330247"/>
    <w:pPr>
      <w:tabs>
        <w:tab w:val="center" w:pos="4703"/>
        <w:tab w:val="right" w:pos="9406"/>
      </w:tabs>
    </w:pPr>
  </w:style>
  <w:style w:type="character" w:customStyle="1" w:styleId="FooterChar">
    <w:name w:val="Footer Char"/>
    <w:basedOn w:val="DefaultParagraphFont"/>
    <w:link w:val="Footer"/>
    <w:uiPriority w:val="99"/>
    <w:semiHidden/>
    <w:rsid w:val="00330247"/>
  </w:style>
  <w:style w:type="paragraph" w:styleId="BalloonText">
    <w:name w:val="Balloon Text"/>
    <w:basedOn w:val="Normal"/>
    <w:link w:val="BalloonTextChar"/>
    <w:uiPriority w:val="99"/>
    <w:semiHidden/>
    <w:unhideWhenUsed/>
    <w:rsid w:val="00330247"/>
    <w:rPr>
      <w:rFonts w:ascii="Tahoma" w:hAnsi="Tahoma" w:cs="Tahoma"/>
      <w:sz w:val="16"/>
      <w:szCs w:val="16"/>
    </w:rPr>
  </w:style>
  <w:style w:type="character" w:customStyle="1" w:styleId="BalloonTextChar">
    <w:name w:val="Balloon Text Char"/>
    <w:basedOn w:val="DefaultParagraphFont"/>
    <w:link w:val="BalloonText"/>
    <w:uiPriority w:val="99"/>
    <w:semiHidden/>
    <w:rsid w:val="00330247"/>
    <w:rPr>
      <w:rFonts w:ascii="Tahoma" w:hAnsi="Tahoma" w:cs="Tahoma"/>
      <w:sz w:val="16"/>
      <w:szCs w:val="16"/>
    </w:rPr>
  </w:style>
  <w:style w:type="table" w:styleId="TableGrid">
    <w:name w:val="Table Grid"/>
    <w:basedOn w:val="TableNormal"/>
    <w:uiPriority w:val="59"/>
    <w:rsid w:val="00F94E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325308"/>
    <w:pPr>
      <w:jc w:val="both"/>
    </w:pPr>
    <w:rPr>
      <w:rFonts w:ascii="Arial" w:eastAsia="Times New Roman" w:hAnsi="Arial"/>
      <w:szCs w:val="20"/>
    </w:rPr>
  </w:style>
  <w:style w:type="character" w:customStyle="1" w:styleId="BodyTextChar">
    <w:name w:val="Body Text Char"/>
    <w:basedOn w:val="DefaultParagraphFont"/>
    <w:link w:val="BodyText"/>
    <w:rsid w:val="00325308"/>
    <w:rPr>
      <w:rFonts w:ascii="Arial" w:eastAsia="Times New Roman" w:hAnsi="Arial"/>
      <w:szCs w:val="20"/>
    </w:rPr>
  </w:style>
  <w:style w:type="paragraph" w:styleId="NoSpacing">
    <w:name w:val="No Spacing"/>
    <w:link w:val="NoSpacingChar"/>
    <w:uiPriority w:val="1"/>
    <w:qFormat/>
    <w:rsid w:val="00325308"/>
    <w:rPr>
      <w:rFonts w:asciiTheme="minorHAnsi" w:eastAsiaTheme="minorEastAsia" w:hAnsiTheme="minorHAnsi" w:cstheme="minorBidi"/>
      <w:sz w:val="22"/>
      <w:szCs w:val="22"/>
    </w:rPr>
  </w:style>
  <w:style w:type="paragraph" w:styleId="ListParagraph">
    <w:name w:val="List Paragraph"/>
    <w:basedOn w:val="Normal"/>
    <w:uiPriority w:val="34"/>
    <w:qFormat/>
    <w:rsid w:val="004E223D"/>
    <w:pPr>
      <w:ind w:left="720"/>
      <w:contextualSpacing/>
    </w:pPr>
  </w:style>
  <w:style w:type="character" w:styleId="Hyperlink">
    <w:name w:val="Hyperlink"/>
    <w:basedOn w:val="DefaultParagraphFont"/>
    <w:uiPriority w:val="99"/>
    <w:unhideWhenUsed/>
    <w:rsid w:val="00F21DC0"/>
    <w:rPr>
      <w:color w:val="0000FF" w:themeColor="hyperlink"/>
      <w:u w:val="single"/>
    </w:rPr>
  </w:style>
  <w:style w:type="character" w:customStyle="1" w:styleId="Heading1Char">
    <w:name w:val="Heading 1 Char"/>
    <w:basedOn w:val="DefaultParagraphFont"/>
    <w:link w:val="Heading1"/>
    <w:rsid w:val="00F21DC0"/>
    <w:rPr>
      <w:rFonts w:ascii="Arial" w:eastAsia="Arial Unicode MS" w:hAnsi="Arial"/>
      <w:b/>
      <w:sz w:val="28"/>
      <w:szCs w:val="20"/>
      <w:u w:val="single"/>
      <w:lang w:val="sr-Latn-CS"/>
    </w:rPr>
  </w:style>
  <w:style w:type="character" w:customStyle="1" w:styleId="NoSpacingChar">
    <w:name w:val="No Spacing Char"/>
    <w:basedOn w:val="DefaultParagraphFont"/>
    <w:link w:val="NoSpacing"/>
    <w:uiPriority w:val="1"/>
    <w:locked/>
    <w:rsid w:val="00437DFE"/>
    <w:rPr>
      <w:rFonts w:asciiTheme="minorHAnsi" w:eastAsiaTheme="minorEastAsia" w:hAnsiTheme="minorHAnsi" w:cstheme="minorBidi"/>
      <w:sz w:val="22"/>
      <w:szCs w:val="22"/>
    </w:rPr>
  </w:style>
  <w:style w:type="paragraph" w:customStyle="1" w:styleId="Default">
    <w:name w:val="Default"/>
    <w:rsid w:val="00360999"/>
    <w:pPr>
      <w:autoSpaceDE w:val="0"/>
      <w:autoSpaceDN w:val="0"/>
      <w:adjustRightInd w:val="0"/>
    </w:pPr>
    <w:rPr>
      <w:rFonts w:ascii="Arial" w:hAnsi="Arial" w:cs="Arial"/>
      <w:color w:val="000000"/>
    </w:rPr>
  </w:style>
  <w:style w:type="paragraph" w:styleId="EndnoteText">
    <w:name w:val="endnote text"/>
    <w:basedOn w:val="Normal"/>
    <w:link w:val="EndnoteTextChar"/>
    <w:uiPriority w:val="99"/>
    <w:semiHidden/>
    <w:unhideWhenUsed/>
    <w:rsid w:val="00F2190C"/>
    <w:pPr>
      <w:jc w:val="both"/>
    </w:pPr>
    <w:rPr>
      <w:rFonts w:eastAsia="Times New Roman"/>
      <w:sz w:val="20"/>
      <w:szCs w:val="20"/>
    </w:rPr>
  </w:style>
  <w:style w:type="character" w:customStyle="1" w:styleId="EndnoteTextChar">
    <w:name w:val="Endnote Text Char"/>
    <w:basedOn w:val="DefaultParagraphFont"/>
    <w:link w:val="EndnoteText"/>
    <w:uiPriority w:val="99"/>
    <w:semiHidden/>
    <w:rsid w:val="00F2190C"/>
    <w:rPr>
      <w:rFonts w:eastAsia="Times New Roman"/>
      <w:sz w:val="20"/>
      <w:szCs w:val="20"/>
    </w:rPr>
  </w:style>
</w:styles>
</file>

<file path=word/webSettings.xml><?xml version="1.0" encoding="utf-8"?>
<w:webSettings xmlns:r="http://schemas.openxmlformats.org/officeDocument/2006/relationships" xmlns:w="http://schemas.openxmlformats.org/wordprocessingml/2006/main">
  <w:divs>
    <w:div w:id="165942025">
      <w:bodyDiv w:val="1"/>
      <w:marLeft w:val="0"/>
      <w:marRight w:val="0"/>
      <w:marTop w:val="0"/>
      <w:marBottom w:val="0"/>
      <w:divBdr>
        <w:top w:val="none" w:sz="0" w:space="0" w:color="auto"/>
        <w:left w:val="none" w:sz="0" w:space="0" w:color="auto"/>
        <w:bottom w:val="none" w:sz="0" w:space="0" w:color="auto"/>
        <w:right w:val="none" w:sz="0" w:space="0" w:color="auto"/>
      </w:divBdr>
    </w:div>
    <w:div w:id="168496201">
      <w:bodyDiv w:val="1"/>
      <w:marLeft w:val="0"/>
      <w:marRight w:val="0"/>
      <w:marTop w:val="0"/>
      <w:marBottom w:val="0"/>
      <w:divBdr>
        <w:top w:val="none" w:sz="0" w:space="0" w:color="auto"/>
        <w:left w:val="none" w:sz="0" w:space="0" w:color="auto"/>
        <w:bottom w:val="none" w:sz="0" w:space="0" w:color="auto"/>
        <w:right w:val="none" w:sz="0" w:space="0" w:color="auto"/>
      </w:divBdr>
    </w:div>
    <w:div w:id="482937967">
      <w:bodyDiv w:val="1"/>
      <w:marLeft w:val="0"/>
      <w:marRight w:val="0"/>
      <w:marTop w:val="0"/>
      <w:marBottom w:val="0"/>
      <w:divBdr>
        <w:top w:val="none" w:sz="0" w:space="0" w:color="auto"/>
        <w:left w:val="none" w:sz="0" w:space="0" w:color="auto"/>
        <w:bottom w:val="none" w:sz="0" w:space="0" w:color="auto"/>
        <w:right w:val="none" w:sz="0" w:space="0" w:color="auto"/>
      </w:divBdr>
    </w:div>
    <w:div w:id="794175852">
      <w:bodyDiv w:val="1"/>
      <w:marLeft w:val="0"/>
      <w:marRight w:val="0"/>
      <w:marTop w:val="0"/>
      <w:marBottom w:val="0"/>
      <w:divBdr>
        <w:top w:val="none" w:sz="0" w:space="0" w:color="auto"/>
        <w:left w:val="none" w:sz="0" w:space="0" w:color="auto"/>
        <w:bottom w:val="none" w:sz="0" w:space="0" w:color="auto"/>
        <w:right w:val="none" w:sz="0" w:space="0" w:color="auto"/>
      </w:divBdr>
    </w:div>
    <w:div w:id="1066414312">
      <w:bodyDiv w:val="1"/>
      <w:marLeft w:val="0"/>
      <w:marRight w:val="0"/>
      <w:marTop w:val="0"/>
      <w:marBottom w:val="0"/>
      <w:divBdr>
        <w:top w:val="none" w:sz="0" w:space="0" w:color="auto"/>
        <w:left w:val="none" w:sz="0" w:space="0" w:color="auto"/>
        <w:bottom w:val="none" w:sz="0" w:space="0" w:color="auto"/>
        <w:right w:val="none" w:sz="0" w:space="0" w:color="auto"/>
      </w:divBdr>
    </w:div>
    <w:div w:id="1071729657">
      <w:bodyDiv w:val="1"/>
      <w:marLeft w:val="0"/>
      <w:marRight w:val="0"/>
      <w:marTop w:val="0"/>
      <w:marBottom w:val="0"/>
      <w:divBdr>
        <w:top w:val="none" w:sz="0" w:space="0" w:color="auto"/>
        <w:left w:val="none" w:sz="0" w:space="0" w:color="auto"/>
        <w:bottom w:val="none" w:sz="0" w:space="0" w:color="auto"/>
        <w:right w:val="none" w:sz="0" w:space="0" w:color="auto"/>
      </w:divBdr>
    </w:div>
    <w:div w:id="1165977956">
      <w:bodyDiv w:val="1"/>
      <w:marLeft w:val="0"/>
      <w:marRight w:val="0"/>
      <w:marTop w:val="0"/>
      <w:marBottom w:val="0"/>
      <w:divBdr>
        <w:top w:val="none" w:sz="0" w:space="0" w:color="auto"/>
        <w:left w:val="none" w:sz="0" w:space="0" w:color="auto"/>
        <w:bottom w:val="none" w:sz="0" w:space="0" w:color="auto"/>
        <w:right w:val="none" w:sz="0" w:space="0" w:color="auto"/>
      </w:divBdr>
    </w:div>
    <w:div w:id="1166869124">
      <w:bodyDiv w:val="1"/>
      <w:marLeft w:val="0"/>
      <w:marRight w:val="0"/>
      <w:marTop w:val="0"/>
      <w:marBottom w:val="0"/>
      <w:divBdr>
        <w:top w:val="none" w:sz="0" w:space="0" w:color="auto"/>
        <w:left w:val="none" w:sz="0" w:space="0" w:color="auto"/>
        <w:bottom w:val="none" w:sz="0" w:space="0" w:color="auto"/>
        <w:right w:val="none" w:sz="0" w:space="0" w:color="auto"/>
      </w:divBdr>
    </w:div>
    <w:div w:id="1278021345">
      <w:bodyDiv w:val="1"/>
      <w:marLeft w:val="0"/>
      <w:marRight w:val="0"/>
      <w:marTop w:val="0"/>
      <w:marBottom w:val="0"/>
      <w:divBdr>
        <w:top w:val="none" w:sz="0" w:space="0" w:color="auto"/>
        <w:left w:val="none" w:sz="0" w:space="0" w:color="auto"/>
        <w:bottom w:val="none" w:sz="0" w:space="0" w:color="auto"/>
        <w:right w:val="none" w:sz="0" w:space="0" w:color="auto"/>
      </w:divBdr>
    </w:div>
    <w:div w:id="1316453157">
      <w:bodyDiv w:val="1"/>
      <w:marLeft w:val="0"/>
      <w:marRight w:val="0"/>
      <w:marTop w:val="0"/>
      <w:marBottom w:val="0"/>
      <w:divBdr>
        <w:top w:val="none" w:sz="0" w:space="0" w:color="auto"/>
        <w:left w:val="none" w:sz="0" w:space="0" w:color="auto"/>
        <w:bottom w:val="none" w:sz="0" w:space="0" w:color="auto"/>
        <w:right w:val="none" w:sz="0" w:space="0" w:color="auto"/>
      </w:divBdr>
    </w:div>
    <w:div w:id="1455557280">
      <w:bodyDiv w:val="1"/>
      <w:marLeft w:val="0"/>
      <w:marRight w:val="0"/>
      <w:marTop w:val="0"/>
      <w:marBottom w:val="0"/>
      <w:divBdr>
        <w:top w:val="none" w:sz="0" w:space="0" w:color="auto"/>
        <w:left w:val="none" w:sz="0" w:space="0" w:color="auto"/>
        <w:bottom w:val="none" w:sz="0" w:space="0" w:color="auto"/>
        <w:right w:val="none" w:sz="0" w:space="0" w:color="auto"/>
      </w:divBdr>
    </w:div>
    <w:div w:id="2048679686">
      <w:bodyDiv w:val="1"/>
      <w:marLeft w:val="0"/>
      <w:marRight w:val="0"/>
      <w:marTop w:val="0"/>
      <w:marBottom w:val="0"/>
      <w:divBdr>
        <w:top w:val="none" w:sz="0" w:space="0" w:color="auto"/>
        <w:left w:val="none" w:sz="0" w:space="0" w:color="auto"/>
        <w:bottom w:val="none" w:sz="0" w:space="0" w:color="auto"/>
        <w:right w:val="none" w:sz="0" w:space="0" w:color="auto"/>
      </w:divBdr>
    </w:div>
    <w:div w:id="2096826112">
      <w:bodyDiv w:val="1"/>
      <w:marLeft w:val="0"/>
      <w:marRight w:val="0"/>
      <w:marTop w:val="0"/>
      <w:marBottom w:val="0"/>
      <w:divBdr>
        <w:top w:val="none" w:sz="0" w:space="0" w:color="auto"/>
        <w:left w:val="none" w:sz="0" w:space="0" w:color="auto"/>
        <w:bottom w:val="none" w:sz="0" w:space="0" w:color="auto"/>
        <w:right w:val="none" w:sz="0" w:space="0" w:color="auto"/>
      </w:divBdr>
    </w:div>
    <w:div w:id="212769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47C2E-55A4-4DDB-8E24-1FDCB2B74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1930</Words>
  <Characters>11002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dejana.mugosa</dc:creator>
  <cp:lastModifiedBy>sjelic</cp:lastModifiedBy>
  <cp:revision>131</cp:revision>
  <cp:lastPrinted>2022-05-20T12:14:00Z</cp:lastPrinted>
  <dcterms:created xsi:type="dcterms:W3CDTF">2022-04-08T08:19:00Z</dcterms:created>
  <dcterms:modified xsi:type="dcterms:W3CDTF">2022-05-25T07:20:00Z</dcterms:modified>
</cp:coreProperties>
</file>